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8CE0D" w14:textId="67287094" w:rsidR="00CC5B1A" w:rsidRPr="002B383F" w:rsidRDefault="008A28ED" w:rsidP="00CC5B1A">
      <w:pPr>
        <w:pStyle w:val="Tytu"/>
        <w:spacing w:before="113" w:after="113"/>
        <w:ind w:right="-2"/>
        <w:jc w:val="both"/>
      </w:pPr>
      <w:r>
        <w:rPr>
          <w:rFonts w:cs="Calibri"/>
          <w:i/>
          <w:i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6ABF7869" wp14:editId="638E52A4">
            <wp:simplePos x="0" y="0"/>
            <wp:positionH relativeFrom="margin">
              <wp:align>left</wp:align>
            </wp:positionH>
            <wp:positionV relativeFrom="paragraph">
              <wp:posOffset>608330</wp:posOffset>
            </wp:positionV>
            <wp:extent cx="2482215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384" y="21504"/>
                <wp:lineTo x="2138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21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Św. Józef Moscati</w:t>
      </w:r>
      <w:r w:rsidR="00DC1997">
        <w:t xml:space="preserve"> – lekarz ubogich</w:t>
      </w:r>
    </w:p>
    <w:p w14:paraId="2FB69D0F" w14:textId="76AA6ED0" w:rsidR="008A28ED" w:rsidRPr="008A28ED" w:rsidRDefault="008A28ED" w:rsidP="008A28ED">
      <w:pPr>
        <w:autoSpaceDE w:val="0"/>
        <w:autoSpaceDN w:val="0"/>
        <w:adjustRightInd w:val="0"/>
        <w:spacing w:after="200" w:line="276" w:lineRule="auto"/>
        <w:rPr>
          <w:rFonts w:cs="Calibri"/>
          <w:i/>
          <w:iCs/>
          <w:color w:val="000000"/>
        </w:rPr>
      </w:pPr>
      <w:r w:rsidRPr="008A28ED">
        <w:rPr>
          <w:rFonts w:cs="Calibri"/>
          <w:i/>
          <w:iCs/>
          <w:color w:val="000000"/>
        </w:rPr>
        <w:t>Rozum ludzki, tak potężny, zdolny do wyrażania piękna, prawdy i dobra, nie może nie być Bożym.</w:t>
      </w:r>
      <w:r w:rsidRPr="008A28ED">
        <w:rPr>
          <w:rFonts w:cs="Calibri"/>
          <w:i/>
          <w:iCs/>
          <w:color w:val="000000"/>
        </w:rPr>
        <w:t xml:space="preserve"> </w:t>
      </w:r>
      <w:r w:rsidRPr="008A28ED">
        <w:rPr>
          <w:rFonts w:cs="Calibri"/>
          <w:i/>
          <w:iCs/>
          <w:color w:val="000000"/>
        </w:rPr>
        <w:t>A dusza i myśl człowiecza do Boga muszą powrócić</w:t>
      </w:r>
      <w:r w:rsidRPr="008A28ED">
        <w:rPr>
          <w:rFonts w:cs="Calibri"/>
          <w:i/>
          <w:iCs/>
          <w:color w:val="000000"/>
        </w:rPr>
        <w:t xml:space="preserve"> (</w:t>
      </w:r>
      <w:r w:rsidRPr="008A28ED">
        <w:rPr>
          <w:rFonts w:cs="Calibri"/>
          <w:i/>
          <w:iCs/>
          <w:color w:val="000000"/>
        </w:rPr>
        <w:t>Józef Moscati</w:t>
      </w:r>
      <w:r w:rsidRPr="008A28ED">
        <w:rPr>
          <w:rFonts w:cs="Calibri"/>
          <w:i/>
          <w:iCs/>
          <w:color w:val="000000"/>
        </w:rPr>
        <w:t>).</w:t>
      </w:r>
    </w:p>
    <w:p w14:paraId="0EECA2DB" w14:textId="3D57209B" w:rsidR="008A28ED" w:rsidRPr="00DC1997" w:rsidRDefault="008A28ED" w:rsidP="0078162A">
      <w:pPr>
        <w:shd w:val="clear" w:color="auto" w:fill="FFFFFF"/>
        <w:spacing w:before="120"/>
        <w:jc w:val="both"/>
        <w:rPr>
          <w:rFonts w:asciiTheme="minorHAnsi" w:eastAsia="Times New Roman" w:hAnsiTheme="minorHAnsi" w:cstheme="minorHAnsi"/>
        </w:rPr>
      </w:pPr>
      <w:r w:rsidRPr="00DC1997">
        <w:rPr>
          <w:rFonts w:asciiTheme="minorHAnsi" w:eastAsia="Times New Roman" w:hAnsiTheme="minorHAnsi" w:cstheme="minorHAnsi"/>
        </w:rPr>
        <w:t>Giuseppe Moscati urodził się w </w:t>
      </w:r>
      <w:hyperlink r:id="rId7" w:tooltip="Benewent" w:history="1">
        <w:r w:rsidRPr="00DC1997">
          <w:rPr>
            <w:rFonts w:asciiTheme="minorHAnsi" w:eastAsia="Times New Roman" w:hAnsiTheme="minorHAnsi" w:cstheme="minorHAnsi"/>
          </w:rPr>
          <w:t>Benewencie</w:t>
        </w:r>
      </w:hyperlink>
      <w:r w:rsidRPr="00DC1997">
        <w:rPr>
          <w:rFonts w:asciiTheme="minorHAnsi" w:eastAsia="Times New Roman" w:hAnsiTheme="minorHAnsi" w:cstheme="minorHAnsi"/>
        </w:rPr>
        <w:t> jako szóste spośród dziewięciorga dzieci w rodzinie. Jego ojcem był Francesco Moscati, poważany urzędnik sądowy, zaś matką — Rosa De Luca. W </w:t>
      </w:r>
      <w:hyperlink r:id="rId8" w:tooltip="1884" w:history="1">
        <w:r w:rsidRPr="00DC1997">
          <w:rPr>
            <w:rFonts w:asciiTheme="minorHAnsi" w:eastAsia="Times New Roman" w:hAnsiTheme="minorHAnsi" w:cstheme="minorHAnsi"/>
          </w:rPr>
          <w:t>1884</w:t>
        </w:r>
      </w:hyperlink>
      <w:r w:rsidRPr="00DC1997">
        <w:rPr>
          <w:rFonts w:asciiTheme="minorHAnsi" w:eastAsia="Times New Roman" w:hAnsiTheme="minorHAnsi" w:cstheme="minorHAnsi"/>
        </w:rPr>
        <w:t>, w</w:t>
      </w:r>
      <w:r w:rsidR="0078162A">
        <w:rPr>
          <w:rFonts w:asciiTheme="minorHAnsi" w:eastAsia="Times New Roman" w:hAnsiTheme="minorHAnsi" w:cstheme="minorHAnsi"/>
        </w:rPr>
        <w:t> </w:t>
      </w:r>
      <w:r w:rsidRPr="00DC1997">
        <w:rPr>
          <w:rFonts w:asciiTheme="minorHAnsi" w:eastAsia="Times New Roman" w:hAnsiTheme="minorHAnsi" w:cstheme="minorHAnsi"/>
        </w:rPr>
        <w:t>związku z pracą ojca, rodzina Moscatich zamieszkała w </w:t>
      </w:r>
      <w:hyperlink r:id="rId9" w:tooltip="Neapol" w:history="1">
        <w:r w:rsidRPr="00DC1997">
          <w:rPr>
            <w:rFonts w:asciiTheme="minorHAnsi" w:eastAsia="Times New Roman" w:hAnsiTheme="minorHAnsi" w:cstheme="minorHAnsi"/>
          </w:rPr>
          <w:t>Neapolu</w:t>
        </w:r>
      </w:hyperlink>
      <w:r w:rsidRPr="00DC1997">
        <w:rPr>
          <w:rFonts w:asciiTheme="minorHAnsi" w:eastAsia="Times New Roman" w:hAnsiTheme="minorHAnsi" w:cstheme="minorHAnsi"/>
        </w:rPr>
        <w:t>. W </w:t>
      </w:r>
      <w:hyperlink r:id="rId10" w:tooltip="1892" w:history="1">
        <w:r w:rsidRPr="00DC1997">
          <w:rPr>
            <w:rFonts w:asciiTheme="minorHAnsi" w:eastAsia="Times New Roman" w:hAnsiTheme="minorHAnsi" w:cstheme="minorHAnsi"/>
          </w:rPr>
          <w:t>1892</w:t>
        </w:r>
      </w:hyperlink>
      <w:r w:rsidRPr="00DC1997">
        <w:rPr>
          <w:rFonts w:asciiTheme="minorHAnsi" w:eastAsia="Times New Roman" w:hAnsiTheme="minorHAnsi" w:cstheme="minorHAnsi"/>
        </w:rPr>
        <w:t> jego brat Alberto doznał poważnego urazu głowy spadając z</w:t>
      </w:r>
      <w:r w:rsidR="0078162A">
        <w:rPr>
          <w:rFonts w:asciiTheme="minorHAnsi" w:eastAsia="Times New Roman" w:hAnsiTheme="minorHAnsi" w:cstheme="minorHAnsi"/>
        </w:rPr>
        <w:t> </w:t>
      </w:r>
      <w:r w:rsidRPr="00DC1997">
        <w:rPr>
          <w:rFonts w:asciiTheme="minorHAnsi" w:eastAsia="Times New Roman" w:hAnsiTheme="minorHAnsi" w:cstheme="minorHAnsi"/>
        </w:rPr>
        <w:t>konia podczas defilady wojskowej. Opieka, jaką obdarzono brata w</w:t>
      </w:r>
      <w:r w:rsidR="0078162A">
        <w:rPr>
          <w:rFonts w:asciiTheme="minorHAnsi" w:eastAsia="Times New Roman" w:hAnsiTheme="minorHAnsi" w:cstheme="minorHAnsi"/>
        </w:rPr>
        <w:t> </w:t>
      </w:r>
      <w:r w:rsidRPr="00DC1997">
        <w:rPr>
          <w:rFonts w:asciiTheme="minorHAnsi" w:eastAsia="Times New Roman" w:hAnsiTheme="minorHAnsi" w:cstheme="minorHAnsi"/>
        </w:rPr>
        <w:t>domu wzbudziła w Moscatim zainteresowanie medycyną. Po</w:t>
      </w:r>
      <w:r w:rsidR="0078162A">
        <w:rPr>
          <w:rFonts w:asciiTheme="minorHAnsi" w:eastAsia="Times New Roman" w:hAnsiTheme="minorHAnsi" w:cstheme="minorHAnsi"/>
        </w:rPr>
        <w:t> </w:t>
      </w:r>
      <w:r w:rsidRPr="00DC1997">
        <w:rPr>
          <w:rFonts w:asciiTheme="minorHAnsi" w:eastAsia="Times New Roman" w:hAnsiTheme="minorHAnsi" w:cstheme="minorHAnsi"/>
        </w:rPr>
        <w:t>ukończeniu liceum w </w:t>
      </w:r>
      <w:hyperlink r:id="rId11" w:tooltip="1897" w:history="1">
        <w:r w:rsidRPr="00DC1997">
          <w:rPr>
            <w:rFonts w:asciiTheme="minorHAnsi" w:eastAsia="Times New Roman" w:hAnsiTheme="minorHAnsi" w:cstheme="minorHAnsi"/>
          </w:rPr>
          <w:t>1897</w:t>
        </w:r>
      </w:hyperlink>
      <w:r w:rsidRPr="00DC1997">
        <w:rPr>
          <w:rFonts w:asciiTheme="minorHAnsi" w:eastAsia="Times New Roman" w:hAnsiTheme="minorHAnsi" w:cstheme="minorHAnsi"/>
        </w:rPr>
        <w:t xml:space="preserve"> zapisał się na uniwersytet. W tym samym roku zmarł </w:t>
      </w:r>
      <w:r w:rsidR="0078162A">
        <w:rPr>
          <w:rFonts w:asciiTheme="minorHAnsi" w:eastAsia="Times New Roman" w:hAnsiTheme="minorHAnsi" w:cstheme="minorHAnsi"/>
        </w:rPr>
        <w:t xml:space="preserve">jego </w:t>
      </w:r>
      <w:r w:rsidRPr="00DC1997">
        <w:rPr>
          <w:rFonts w:asciiTheme="minorHAnsi" w:eastAsia="Times New Roman" w:hAnsiTheme="minorHAnsi" w:cstheme="minorHAnsi"/>
        </w:rPr>
        <w:t>ojciec, a kilka lat później brat Alberto. W </w:t>
      </w:r>
      <w:hyperlink r:id="rId12" w:tooltip="1903" w:history="1">
        <w:r w:rsidRPr="00DC1997">
          <w:rPr>
            <w:rFonts w:asciiTheme="minorHAnsi" w:eastAsia="Times New Roman" w:hAnsiTheme="minorHAnsi" w:cstheme="minorHAnsi"/>
          </w:rPr>
          <w:t>1903</w:t>
        </w:r>
      </w:hyperlink>
      <w:r w:rsidR="0031508F">
        <w:rPr>
          <w:rFonts w:asciiTheme="minorHAnsi" w:eastAsia="Times New Roman" w:hAnsiTheme="minorHAnsi" w:cstheme="minorHAnsi"/>
        </w:rPr>
        <w:t> </w:t>
      </w:r>
      <w:r w:rsidR="0078162A">
        <w:rPr>
          <w:rFonts w:asciiTheme="minorHAnsi" w:eastAsia="Times New Roman" w:hAnsiTheme="minorHAnsi" w:cstheme="minorHAnsi"/>
        </w:rPr>
        <w:t>r.</w:t>
      </w:r>
      <w:r w:rsidRPr="00DC1997">
        <w:rPr>
          <w:rFonts w:asciiTheme="minorHAnsi" w:eastAsia="Times New Roman" w:hAnsiTheme="minorHAnsi" w:cstheme="minorHAnsi"/>
        </w:rPr>
        <w:t> Giuseppe ukończył medycynę</w:t>
      </w:r>
      <w:r w:rsidR="0078162A">
        <w:rPr>
          <w:rFonts w:asciiTheme="minorHAnsi" w:eastAsia="Times New Roman" w:hAnsiTheme="minorHAnsi" w:cstheme="minorHAnsi"/>
        </w:rPr>
        <w:t xml:space="preserve"> (…) i</w:t>
      </w:r>
      <w:r w:rsidRPr="00DC1997">
        <w:rPr>
          <w:rFonts w:asciiTheme="minorHAnsi" w:eastAsia="Times New Roman" w:hAnsiTheme="minorHAnsi" w:cstheme="minorHAnsi"/>
        </w:rPr>
        <w:t xml:space="preserve"> wygrał konkurs na starszego asystenta Szpitala Zjednoczenia w Neapolu.</w:t>
      </w:r>
      <w:r w:rsidR="0078162A">
        <w:rPr>
          <w:rFonts w:asciiTheme="minorHAnsi" w:eastAsia="Times New Roman" w:hAnsiTheme="minorHAnsi" w:cstheme="minorHAnsi"/>
        </w:rPr>
        <w:t xml:space="preserve"> </w:t>
      </w:r>
      <w:r w:rsidRPr="00DC1997">
        <w:rPr>
          <w:rFonts w:asciiTheme="minorHAnsi" w:eastAsia="Times New Roman" w:hAnsiTheme="minorHAnsi" w:cstheme="minorHAnsi"/>
        </w:rPr>
        <w:t>W</w:t>
      </w:r>
      <w:r w:rsidR="0078162A">
        <w:rPr>
          <w:rFonts w:asciiTheme="minorHAnsi" w:eastAsia="Times New Roman" w:hAnsiTheme="minorHAnsi" w:cstheme="minorHAnsi"/>
        </w:rPr>
        <w:t> </w:t>
      </w:r>
      <w:r w:rsidRPr="00DC1997">
        <w:rPr>
          <w:rFonts w:asciiTheme="minorHAnsi" w:eastAsia="Times New Roman" w:hAnsiTheme="minorHAnsi" w:cstheme="minorHAnsi"/>
        </w:rPr>
        <w:t>czasie</w:t>
      </w:r>
      <w:r w:rsidR="0078162A">
        <w:rPr>
          <w:rFonts w:asciiTheme="minorHAnsi" w:eastAsia="Times New Roman" w:hAnsiTheme="minorHAnsi" w:cstheme="minorHAnsi"/>
        </w:rPr>
        <w:t xml:space="preserve"> </w:t>
      </w:r>
      <w:hyperlink r:id="rId13" w:tooltip="Erupcja wulkanu" w:history="1">
        <w:r w:rsidRPr="00DC1997">
          <w:rPr>
            <w:rFonts w:asciiTheme="minorHAnsi" w:eastAsia="Times New Roman" w:hAnsiTheme="minorHAnsi" w:cstheme="minorHAnsi"/>
          </w:rPr>
          <w:t>erupcji</w:t>
        </w:r>
      </w:hyperlink>
      <w:r w:rsidR="0078162A">
        <w:rPr>
          <w:rFonts w:asciiTheme="minorHAnsi" w:eastAsia="Times New Roman" w:hAnsiTheme="minorHAnsi" w:cstheme="minorHAnsi"/>
        </w:rPr>
        <w:t xml:space="preserve"> </w:t>
      </w:r>
      <w:hyperlink r:id="rId14" w:tooltip="Wezuwiusz" w:history="1">
        <w:r w:rsidRPr="00DC1997">
          <w:rPr>
            <w:rFonts w:asciiTheme="minorHAnsi" w:eastAsia="Times New Roman" w:hAnsiTheme="minorHAnsi" w:cstheme="minorHAnsi"/>
          </w:rPr>
          <w:t>Wezuwiusza</w:t>
        </w:r>
      </w:hyperlink>
      <w:r w:rsidR="0078162A">
        <w:rPr>
          <w:rFonts w:asciiTheme="minorHAnsi" w:eastAsia="Times New Roman" w:hAnsiTheme="minorHAnsi" w:cstheme="minorHAnsi"/>
        </w:rPr>
        <w:t xml:space="preserve"> </w:t>
      </w:r>
      <w:hyperlink r:id="rId15" w:tooltip="8 kwietnia" w:history="1">
        <w:r w:rsidRPr="00DC1997">
          <w:rPr>
            <w:rFonts w:asciiTheme="minorHAnsi" w:eastAsia="Times New Roman" w:hAnsiTheme="minorHAnsi" w:cstheme="minorHAnsi"/>
          </w:rPr>
          <w:t>8</w:t>
        </w:r>
        <w:r w:rsidR="0078162A">
          <w:rPr>
            <w:rFonts w:asciiTheme="minorHAnsi" w:eastAsia="Times New Roman" w:hAnsiTheme="minorHAnsi" w:cstheme="minorHAnsi"/>
          </w:rPr>
          <w:t> </w:t>
        </w:r>
        <w:r w:rsidRPr="00DC1997">
          <w:rPr>
            <w:rFonts w:asciiTheme="minorHAnsi" w:eastAsia="Times New Roman" w:hAnsiTheme="minorHAnsi" w:cstheme="minorHAnsi"/>
          </w:rPr>
          <w:t>kwietnia</w:t>
        </w:r>
      </w:hyperlink>
      <w:r w:rsidR="0078162A">
        <w:rPr>
          <w:rFonts w:asciiTheme="minorHAnsi" w:eastAsia="Times New Roman" w:hAnsiTheme="minorHAnsi" w:cstheme="minorHAnsi"/>
        </w:rPr>
        <w:t xml:space="preserve"> </w:t>
      </w:r>
      <w:hyperlink r:id="rId16" w:tooltip="1906" w:history="1">
        <w:r w:rsidRPr="00DC1997">
          <w:rPr>
            <w:rFonts w:asciiTheme="minorHAnsi" w:eastAsia="Times New Roman" w:hAnsiTheme="minorHAnsi" w:cstheme="minorHAnsi"/>
          </w:rPr>
          <w:t>1906</w:t>
        </w:r>
      </w:hyperlink>
      <w:r w:rsidRPr="00DC1997">
        <w:rPr>
          <w:rFonts w:asciiTheme="minorHAnsi" w:eastAsia="Times New Roman" w:hAnsiTheme="minorHAnsi" w:cstheme="minorHAnsi"/>
        </w:rPr>
        <w:t> </w:t>
      </w:r>
      <w:r w:rsidR="0078162A">
        <w:rPr>
          <w:rFonts w:asciiTheme="minorHAnsi" w:eastAsia="Times New Roman" w:hAnsiTheme="minorHAnsi" w:cstheme="minorHAnsi"/>
        </w:rPr>
        <w:t xml:space="preserve">r. </w:t>
      </w:r>
      <w:r w:rsidRPr="00DC1997">
        <w:rPr>
          <w:rFonts w:asciiTheme="minorHAnsi" w:eastAsia="Times New Roman" w:hAnsiTheme="minorHAnsi" w:cstheme="minorHAnsi"/>
        </w:rPr>
        <w:t>z narażeniem życia kierował ewakuacją szpitala w </w:t>
      </w:r>
      <w:hyperlink r:id="rId17" w:tooltip="Torre del Greco" w:history="1">
        <w:r w:rsidRPr="00DC1997">
          <w:rPr>
            <w:rFonts w:asciiTheme="minorHAnsi" w:eastAsia="Times New Roman" w:hAnsiTheme="minorHAnsi" w:cstheme="minorHAnsi"/>
          </w:rPr>
          <w:t>Torre del Greco</w:t>
        </w:r>
      </w:hyperlink>
      <w:r w:rsidRPr="00DC1997">
        <w:rPr>
          <w:rFonts w:asciiTheme="minorHAnsi" w:eastAsia="Times New Roman" w:hAnsiTheme="minorHAnsi" w:cstheme="minorHAnsi"/>
        </w:rPr>
        <w:t>, dzięki czemu udało się wydostać wszystkich pacjentów tuż przed zawaleniem się dachu budynku. W </w:t>
      </w:r>
      <w:hyperlink r:id="rId18" w:tooltip="1911" w:history="1">
        <w:r w:rsidRPr="00DC1997">
          <w:rPr>
            <w:rFonts w:asciiTheme="minorHAnsi" w:eastAsia="Times New Roman" w:hAnsiTheme="minorHAnsi" w:cstheme="minorHAnsi"/>
          </w:rPr>
          <w:t>1911</w:t>
        </w:r>
      </w:hyperlink>
      <w:r w:rsidR="0078162A">
        <w:rPr>
          <w:rFonts w:asciiTheme="minorHAnsi" w:eastAsia="Times New Roman" w:hAnsiTheme="minorHAnsi" w:cstheme="minorHAnsi"/>
        </w:rPr>
        <w:t>r.</w:t>
      </w:r>
      <w:r w:rsidRPr="00DC1997">
        <w:rPr>
          <w:rFonts w:asciiTheme="minorHAnsi" w:eastAsia="Times New Roman" w:hAnsiTheme="minorHAnsi" w:cstheme="minorHAnsi"/>
        </w:rPr>
        <w:t>, w związku z </w:t>
      </w:r>
      <w:hyperlink r:id="rId19" w:tooltip="Epidemia" w:history="1">
        <w:r w:rsidRPr="00DC1997">
          <w:rPr>
            <w:rFonts w:asciiTheme="minorHAnsi" w:eastAsia="Times New Roman" w:hAnsiTheme="minorHAnsi" w:cstheme="minorHAnsi"/>
          </w:rPr>
          <w:t>epidemią</w:t>
        </w:r>
      </w:hyperlink>
      <w:r w:rsidRPr="00DC1997">
        <w:rPr>
          <w:rFonts w:asciiTheme="minorHAnsi" w:eastAsia="Times New Roman" w:hAnsiTheme="minorHAnsi" w:cstheme="minorHAnsi"/>
        </w:rPr>
        <w:t> </w:t>
      </w:r>
      <w:hyperlink r:id="rId20" w:tooltip="Cholera" w:history="1">
        <w:r w:rsidRPr="00DC1997">
          <w:rPr>
            <w:rFonts w:asciiTheme="minorHAnsi" w:eastAsia="Times New Roman" w:hAnsiTheme="minorHAnsi" w:cstheme="minorHAnsi"/>
          </w:rPr>
          <w:t>cholery</w:t>
        </w:r>
      </w:hyperlink>
      <w:r w:rsidRPr="00DC1997">
        <w:rPr>
          <w:rFonts w:asciiTheme="minorHAnsi" w:eastAsia="Times New Roman" w:hAnsiTheme="minorHAnsi" w:cstheme="minorHAnsi"/>
        </w:rPr>
        <w:t> w Neapolu, władze miasta powierzyły mu zadanie zbadania przyczyn choroby i opracowanie metody jej powstrzymania. Wiele z jego sugestii zyskało uznanie i zostało wcielonych w życie. Również w </w:t>
      </w:r>
      <w:hyperlink r:id="rId21" w:tooltip="1911" w:history="1">
        <w:r w:rsidRPr="00DC1997">
          <w:rPr>
            <w:rFonts w:asciiTheme="minorHAnsi" w:eastAsia="Times New Roman" w:hAnsiTheme="minorHAnsi" w:cstheme="minorHAnsi"/>
          </w:rPr>
          <w:t>1911</w:t>
        </w:r>
      </w:hyperlink>
      <w:r w:rsidR="0078162A">
        <w:rPr>
          <w:rFonts w:asciiTheme="minorHAnsi" w:eastAsia="Times New Roman" w:hAnsiTheme="minorHAnsi" w:cstheme="minorHAnsi"/>
        </w:rPr>
        <w:t xml:space="preserve"> r.</w:t>
      </w:r>
      <w:r w:rsidRPr="00DC1997">
        <w:rPr>
          <w:rFonts w:asciiTheme="minorHAnsi" w:eastAsia="Times New Roman" w:hAnsiTheme="minorHAnsi" w:cstheme="minorHAnsi"/>
        </w:rPr>
        <w:t> wygrał konkurs (był najmłodszym kandydatem) na zastępcę ordynatora w Szpitalu Zjednoczenia. Wkrótce został członkiem senatu Akademii Medycznej i otrzymał doktorat z </w:t>
      </w:r>
      <w:hyperlink r:id="rId22" w:tooltip="Chemia fizjologiczna (strona nie istnieje)" w:history="1">
        <w:r w:rsidRPr="00DC1997">
          <w:rPr>
            <w:rFonts w:asciiTheme="minorHAnsi" w:eastAsia="Times New Roman" w:hAnsiTheme="minorHAnsi" w:cstheme="minorHAnsi"/>
          </w:rPr>
          <w:t>chemii fizjologicznej</w:t>
        </w:r>
      </w:hyperlink>
      <w:r w:rsidRPr="00DC1997">
        <w:rPr>
          <w:rFonts w:asciiTheme="minorHAnsi" w:eastAsia="Times New Roman" w:hAnsiTheme="minorHAnsi" w:cstheme="minorHAnsi"/>
        </w:rPr>
        <w:t xml:space="preserve">. </w:t>
      </w:r>
      <w:r w:rsidR="0078162A">
        <w:rPr>
          <w:rFonts w:asciiTheme="minorHAnsi" w:eastAsia="Times New Roman" w:hAnsiTheme="minorHAnsi" w:cstheme="minorHAnsi"/>
        </w:rPr>
        <w:t>Jego m</w:t>
      </w:r>
      <w:r w:rsidRPr="00DC1997">
        <w:rPr>
          <w:rFonts w:asciiTheme="minorHAnsi" w:eastAsia="Times New Roman" w:hAnsiTheme="minorHAnsi" w:cstheme="minorHAnsi"/>
        </w:rPr>
        <w:t>atka zmarła w </w:t>
      </w:r>
      <w:hyperlink r:id="rId23" w:tooltip="1914" w:history="1">
        <w:r w:rsidRPr="00DC1997">
          <w:rPr>
            <w:rFonts w:asciiTheme="minorHAnsi" w:eastAsia="Times New Roman" w:hAnsiTheme="minorHAnsi" w:cstheme="minorHAnsi"/>
          </w:rPr>
          <w:t>1914</w:t>
        </w:r>
      </w:hyperlink>
      <w:r w:rsidR="0078162A">
        <w:rPr>
          <w:rFonts w:asciiTheme="minorHAnsi" w:eastAsia="Times New Roman" w:hAnsiTheme="minorHAnsi" w:cstheme="minorHAnsi"/>
        </w:rPr>
        <w:t> r.</w:t>
      </w:r>
      <w:r w:rsidRPr="00DC1997">
        <w:rPr>
          <w:rFonts w:asciiTheme="minorHAnsi" w:eastAsia="Times New Roman" w:hAnsiTheme="minorHAnsi" w:cstheme="minorHAnsi"/>
        </w:rPr>
        <w:t> na </w:t>
      </w:r>
      <w:hyperlink r:id="rId24" w:tooltip="Cukrzyca" w:history="1">
        <w:r w:rsidRPr="00DC1997">
          <w:rPr>
            <w:rFonts w:asciiTheme="minorHAnsi" w:eastAsia="Times New Roman" w:hAnsiTheme="minorHAnsi" w:cstheme="minorHAnsi"/>
          </w:rPr>
          <w:t>cukrzycę</w:t>
        </w:r>
      </w:hyperlink>
      <w:r w:rsidRPr="00DC1997">
        <w:rPr>
          <w:rFonts w:asciiTheme="minorHAnsi" w:eastAsia="Times New Roman" w:hAnsiTheme="minorHAnsi" w:cstheme="minorHAnsi"/>
        </w:rPr>
        <w:t>. Na</w:t>
      </w:r>
      <w:r w:rsidR="0078162A">
        <w:rPr>
          <w:rFonts w:asciiTheme="minorHAnsi" w:eastAsia="Times New Roman" w:hAnsiTheme="minorHAnsi" w:cstheme="minorHAnsi"/>
        </w:rPr>
        <w:t> </w:t>
      </w:r>
      <w:r w:rsidRPr="00DC1997">
        <w:rPr>
          <w:rFonts w:asciiTheme="minorHAnsi" w:eastAsia="Times New Roman" w:hAnsiTheme="minorHAnsi" w:cstheme="minorHAnsi"/>
        </w:rPr>
        <w:t>skutek tego, jako jeden z pierwszych neapolitańskich lekarzy, zainteresował się on zastosowaniem</w:t>
      </w:r>
      <w:r w:rsidR="0078162A">
        <w:rPr>
          <w:rFonts w:asciiTheme="minorHAnsi" w:eastAsia="Times New Roman" w:hAnsiTheme="minorHAnsi" w:cstheme="minorHAnsi"/>
        </w:rPr>
        <w:t xml:space="preserve"> </w:t>
      </w:r>
      <w:hyperlink r:id="rId25" w:tooltip="Insulina" w:history="1">
        <w:r w:rsidRPr="00DC1997">
          <w:rPr>
            <w:rFonts w:asciiTheme="minorHAnsi" w:eastAsia="Times New Roman" w:hAnsiTheme="minorHAnsi" w:cstheme="minorHAnsi"/>
          </w:rPr>
          <w:t>insuliny</w:t>
        </w:r>
      </w:hyperlink>
      <w:r w:rsidR="0078162A">
        <w:rPr>
          <w:rFonts w:asciiTheme="minorHAnsi" w:eastAsia="Times New Roman" w:hAnsiTheme="minorHAnsi" w:cstheme="minorHAnsi"/>
        </w:rPr>
        <w:t xml:space="preserve"> </w:t>
      </w:r>
      <w:r w:rsidRPr="00DC1997">
        <w:rPr>
          <w:rFonts w:asciiTheme="minorHAnsi" w:eastAsia="Times New Roman" w:hAnsiTheme="minorHAnsi" w:cstheme="minorHAnsi"/>
        </w:rPr>
        <w:t>w</w:t>
      </w:r>
      <w:r w:rsidR="0078162A">
        <w:rPr>
          <w:rFonts w:asciiTheme="minorHAnsi" w:eastAsia="Times New Roman" w:hAnsiTheme="minorHAnsi" w:cstheme="minorHAnsi"/>
        </w:rPr>
        <w:t> </w:t>
      </w:r>
      <w:r w:rsidRPr="00DC1997">
        <w:rPr>
          <w:rFonts w:asciiTheme="minorHAnsi" w:eastAsia="Times New Roman" w:hAnsiTheme="minorHAnsi" w:cstheme="minorHAnsi"/>
        </w:rPr>
        <w:t>leczeniu tej choroby. Oprócz działalności naukowej i praktyki lekarskiej, Moscati był odpowiedzialny za lokalny Instytut Anatomii. Podźwignął on placówkę z upadku mimo kiepskich warunków lokalowych i technicznych. W</w:t>
      </w:r>
      <w:r w:rsidR="0078162A">
        <w:rPr>
          <w:rFonts w:asciiTheme="minorHAnsi" w:eastAsia="Times New Roman" w:hAnsiTheme="minorHAnsi" w:cstheme="minorHAnsi"/>
        </w:rPr>
        <w:t> </w:t>
      </w:r>
      <w:r w:rsidRPr="00DC1997">
        <w:rPr>
          <w:rFonts w:asciiTheme="minorHAnsi" w:eastAsia="Times New Roman" w:hAnsiTheme="minorHAnsi" w:cstheme="minorHAnsi"/>
        </w:rPr>
        <w:t>prosektorium zawiesił krzyż i zamieścił podpis: „O mors ero mors tua” („O śmierci, będę twoją śmiercią”). Po</w:t>
      </w:r>
      <w:r w:rsidR="0078162A">
        <w:rPr>
          <w:rFonts w:asciiTheme="minorHAnsi" w:eastAsia="Times New Roman" w:hAnsiTheme="minorHAnsi" w:cstheme="minorHAnsi"/>
        </w:rPr>
        <w:t> </w:t>
      </w:r>
      <w:r w:rsidRPr="00DC1997">
        <w:rPr>
          <w:rFonts w:asciiTheme="minorHAnsi" w:eastAsia="Times New Roman" w:hAnsiTheme="minorHAnsi" w:cstheme="minorHAnsi"/>
        </w:rPr>
        <w:t>wybuchu </w:t>
      </w:r>
      <w:hyperlink r:id="rId26" w:tooltip="I wojna światowa" w:history="1">
        <w:r w:rsidRPr="00DC1997">
          <w:rPr>
            <w:rFonts w:asciiTheme="minorHAnsi" w:eastAsia="Times New Roman" w:hAnsiTheme="minorHAnsi" w:cstheme="minorHAnsi"/>
          </w:rPr>
          <w:t>pierwszej wojny światowej</w:t>
        </w:r>
      </w:hyperlink>
      <w:r w:rsidRPr="00DC1997">
        <w:rPr>
          <w:rFonts w:asciiTheme="minorHAnsi" w:eastAsia="Times New Roman" w:hAnsiTheme="minorHAnsi" w:cstheme="minorHAnsi"/>
        </w:rPr>
        <w:t> próbował wstąpić w szeregi armii, jednak jego kandydatura została odrzucona — uznano, iż lepiej przysłuży się ojczyźnie lecząc rannych. Szpital, w którym pracował, został przejęty przez wojsko, a</w:t>
      </w:r>
      <w:r w:rsidR="0078162A">
        <w:rPr>
          <w:rFonts w:asciiTheme="minorHAnsi" w:eastAsia="Times New Roman" w:hAnsiTheme="minorHAnsi" w:cstheme="minorHAnsi"/>
        </w:rPr>
        <w:t> </w:t>
      </w:r>
      <w:r w:rsidRPr="00DC1997">
        <w:rPr>
          <w:rFonts w:asciiTheme="minorHAnsi" w:eastAsia="Times New Roman" w:hAnsiTheme="minorHAnsi" w:cstheme="minorHAnsi"/>
        </w:rPr>
        <w:t>sam Moscati odwiedzał i leczył około 3000 żołnierzy. W </w:t>
      </w:r>
      <w:hyperlink r:id="rId27" w:tooltip="1919" w:history="1">
        <w:r w:rsidRPr="00DC1997">
          <w:rPr>
            <w:rFonts w:asciiTheme="minorHAnsi" w:eastAsia="Times New Roman" w:hAnsiTheme="minorHAnsi" w:cstheme="minorHAnsi"/>
          </w:rPr>
          <w:t>1919</w:t>
        </w:r>
      </w:hyperlink>
      <w:r w:rsidR="0078162A">
        <w:rPr>
          <w:rFonts w:asciiTheme="minorHAnsi" w:eastAsia="Times New Roman" w:hAnsiTheme="minorHAnsi" w:cstheme="minorHAnsi"/>
        </w:rPr>
        <w:t xml:space="preserve"> r.</w:t>
      </w:r>
      <w:r w:rsidRPr="00DC1997">
        <w:rPr>
          <w:rFonts w:asciiTheme="minorHAnsi" w:eastAsia="Times New Roman" w:hAnsiTheme="minorHAnsi" w:cstheme="minorHAnsi"/>
        </w:rPr>
        <w:t> otrzymał nominację na ordynatora III Sali Nieuleczalnie Chorych, a</w:t>
      </w:r>
      <w:r w:rsidR="0078162A">
        <w:rPr>
          <w:rFonts w:asciiTheme="minorHAnsi" w:eastAsia="Times New Roman" w:hAnsiTheme="minorHAnsi" w:cstheme="minorHAnsi"/>
        </w:rPr>
        <w:t> </w:t>
      </w:r>
      <w:r w:rsidRPr="00DC1997">
        <w:rPr>
          <w:rFonts w:asciiTheme="minorHAnsi" w:eastAsia="Times New Roman" w:hAnsiTheme="minorHAnsi" w:cstheme="minorHAnsi"/>
        </w:rPr>
        <w:t>w </w:t>
      </w:r>
      <w:hyperlink r:id="rId28" w:tooltip="1922" w:history="1">
        <w:r w:rsidRPr="00DC1997">
          <w:rPr>
            <w:rFonts w:asciiTheme="minorHAnsi" w:eastAsia="Times New Roman" w:hAnsiTheme="minorHAnsi" w:cstheme="minorHAnsi"/>
          </w:rPr>
          <w:t>1922</w:t>
        </w:r>
      </w:hyperlink>
      <w:r w:rsidRPr="00DC1997">
        <w:rPr>
          <w:rFonts w:asciiTheme="minorHAnsi" w:eastAsia="Times New Roman" w:hAnsiTheme="minorHAnsi" w:cstheme="minorHAnsi"/>
        </w:rPr>
        <w:t> — tytuł docenta nauk ogólnoklinicznych, co pozwoliło mu zostać wykładowcą. Rok później reprezentował </w:t>
      </w:r>
      <w:hyperlink r:id="rId29" w:tooltip="Włochy" w:history="1">
        <w:r w:rsidRPr="00DC1997">
          <w:rPr>
            <w:rFonts w:asciiTheme="minorHAnsi" w:eastAsia="Times New Roman" w:hAnsiTheme="minorHAnsi" w:cstheme="minorHAnsi"/>
          </w:rPr>
          <w:t>Włochy</w:t>
        </w:r>
      </w:hyperlink>
      <w:r w:rsidRPr="00DC1997">
        <w:rPr>
          <w:rFonts w:asciiTheme="minorHAnsi" w:eastAsia="Times New Roman" w:hAnsiTheme="minorHAnsi" w:cstheme="minorHAnsi"/>
        </w:rPr>
        <w:t> na Międzynarodowym Kongresie Fizjologii w </w:t>
      </w:r>
      <w:hyperlink r:id="rId30" w:tooltip="Edynburg" w:history="1">
        <w:r w:rsidRPr="00DC1997">
          <w:rPr>
            <w:rFonts w:asciiTheme="minorHAnsi" w:eastAsia="Times New Roman" w:hAnsiTheme="minorHAnsi" w:cstheme="minorHAnsi"/>
          </w:rPr>
          <w:t>Edynburgu</w:t>
        </w:r>
      </w:hyperlink>
      <w:r w:rsidRPr="00DC1997">
        <w:rPr>
          <w:rFonts w:asciiTheme="minorHAnsi" w:eastAsia="Times New Roman" w:hAnsiTheme="minorHAnsi" w:cstheme="minorHAnsi"/>
        </w:rPr>
        <w:t xml:space="preserve">. </w:t>
      </w:r>
      <w:r w:rsidR="00282EB0">
        <w:rPr>
          <w:rFonts w:asciiTheme="minorHAnsi" w:eastAsia="Times New Roman" w:hAnsiTheme="minorHAnsi" w:cstheme="minorHAnsi"/>
        </w:rPr>
        <w:t>Z</w:t>
      </w:r>
      <w:r w:rsidRPr="00DC1997">
        <w:rPr>
          <w:rFonts w:asciiTheme="minorHAnsi" w:eastAsia="Times New Roman" w:hAnsiTheme="minorHAnsi" w:cstheme="minorHAnsi"/>
        </w:rPr>
        <w:t>marł </w:t>
      </w:r>
      <w:hyperlink r:id="rId31" w:tooltip="12 kwietnia" w:history="1">
        <w:r w:rsidRPr="00DC1997">
          <w:rPr>
            <w:rFonts w:asciiTheme="minorHAnsi" w:eastAsia="Times New Roman" w:hAnsiTheme="minorHAnsi" w:cstheme="minorHAnsi"/>
          </w:rPr>
          <w:t>12</w:t>
        </w:r>
        <w:r w:rsidR="0078162A">
          <w:rPr>
            <w:rFonts w:asciiTheme="minorHAnsi" w:eastAsia="Times New Roman" w:hAnsiTheme="minorHAnsi" w:cstheme="minorHAnsi"/>
          </w:rPr>
          <w:t> </w:t>
        </w:r>
        <w:r w:rsidRPr="00DC1997">
          <w:rPr>
            <w:rFonts w:asciiTheme="minorHAnsi" w:eastAsia="Times New Roman" w:hAnsiTheme="minorHAnsi" w:cstheme="minorHAnsi"/>
          </w:rPr>
          <w:t>kwietnia</w:t>
        </w:r>
      </w:hyperlink>
      <w:r w:rsidRPr="00DC1997">
        <w:rPr>
          <w:rFonts w:asciiTheme="minorHAnsi" w:eastAsia="Times New Roman" w:hAnsiTheme="minorHAnsi" w:cstheme="minorHAnsi"/>
        </w:rPr>
        <w:t> </w:t>
      </w:r>
      <w:hyperlink r:id="rId32" w:tooltip="1927" w:history="1">
        <w:r w:rsidRPr="00DC1997">
          <w:rPr>
            <w:rFonts w:asciiTheme="minorHAnsi" w:eastAsia="Times New Roman" w:hAnsiTheme="minorHAnsi" w:cstheme="minorHAnsi"/>
          </w:rPr>
          <w:t>1927</w:t>
        </w:r>
      </w:hyperlink>
      <w:r w:rsidR="0078162A">
        <w:rPr>
          <w:rFonts w:asciiTheme="minorHAnsi" w:eastAsia="Times New Roman" w:hAnsiTheme="minorHAnsi" w:cstheme="minorHAnsi"/>
        </w:rPr>
        <w:t xml:space="preserve"> r</w:t>
      </w:r>
      <w:r w:rsidRPr="00DC1997">
        <w:rPr>
          <w:rFonts w:asciiTheme="minorHAnsi" w:eastAsia="Times New Roman" w:hAnsiTheme="minorHAnsi" w:cstheme="minorHAnsi"/>
        </w:rPr>
        <w:t>. Jak każdego dnia, rano uczestniczył w </w:t>
      </w:r>
      <w:hyperlink r:id="rId33" w:tooltip="Msza" w:history="1">
        <w:r w:rsidRPr="00DC1997">
          <w:rPr>
            <w:rFonts w:asciiTheme="minorHAnsi" w:eastAsia="Times New Roman" w:hAnsiTheme="minorHAnsi" w:cstheme="minorHAnsi"/>
          </w:rPr>
          <w:t>Mszy świętej</w:t>
        </w:r>
      </w:hyperlink>
      <w:r w:rsidRPr="00DC1997">
        <w:rPr>
          <w:rFonts w:asciiTheme="minorHAnsi" w:eastAsia="Times New Roman" w:hAnsiTheme="minorHAnsi" w:cstheme="minorHAnsi"/>
        </w:rPr>
        <w:t> i przystąpił do Komunii; później pracował w szpitalu. Po powrocie do domu i zjedzeniu posiłku przyjmował pacjentów. Po południu źle się poczuł i zmarł w fotelu w swoim gabinecie. Jego śmierć poruszyła wiele osób, w sposób szczególny najuboższych pacjentów, którzy wielokrotnie doświadczyli jego troskliwości.</w:t>
      </w:r>
      <w:r w:rsidR="00B71214">
        <w:rPr>
          <w:rFonts w:asciiTheme="minorHAnsi" w:eastAsia="Times New Roman" w:hAnsiTheme="minorHAnsi" w:cstheme="minorHAnsi"/>
        </w:rPr>
        <w:t xml:space="preserve"> </w:t>
      </w:r>
      <w:r w:rsidR="00282EB0">
        <w:rPr>
          <w:rFonts w:asciiTheme="minorHAnsi" w:eastAsia="Times New Roman" w:hAnsiTheme="minorHAnsi" w:cstheme="minorHAnsi"/>
        </w:rPr>
        <w:t>Trzy</w:t>
      </w:r>
      <w:r w:rsidRPr="00DC1997">
        <w:rPr>
          <w:rFonts w:asciiTheme="minorHAnsi" w:eastAsia="Times New Roman" w:hAnsiTheme="minorHAnsi" w:cstheme="minorHAnsi"/>
        </w:rPr>
        <w:t xml:space="preserve"> lata później jego zwłoki zostały ekshumowane i spoczęły w kościele </w:t>
      </w:r>
      <w:hyperlink r:id="rId34" w:tooltip="Gesù Nuovo (strona nie istnieje)" w:history="1">
        <w:r w:rsidRPr="00DC1997">
          <w:rPr>
            <w:rFonts w:asciiTheme="minorHAnsi" w:eastAsia="Times New Roman" w:hAnsiTheme="minorHAnsi" w:cstheme="minorHAnsi"/>
          </w:rPr>
          <w:t>Gesù Nuovo</w:t>
        </w:r>
      </w:hyperlink>
      <w:r w:rsidRPr="00DC1997">
        <w:rPr>
          <w:rFonts w:asciiTheme="minorHAnsi" w:eastAsia="Times New Roman" w:hAnsiTheme="minorHAnsi" w:cstheme="minorHAnsi"/>
        </w:rPr>
        <w:t>.</w:t>
      </w:r>
    </w:p>
    <w:p w14:paraId="27305F1C" w14:textId="6D1A32C6" w:rsidR="008A28ED" w:rsidRPr="00DC1997" w:rsidRDefault="008A28ED" w:rsidP="0078162A">
      <w:pPr>
        <w:shd w:val="clear" w:color="auto" w:fill="FFFFFF"/>
        <w:spacing w:before="120"/>
        <w:jc w:val="both"/>
        <w:rPr>
          <w:rFonts w:asciiTheme="minorHAnsi" w:eastAsia="Times New Roman" w:hAnsiTheme="minorHAnsi" w:cstheme="minorHAnsi"/>
        </w:rPr>
      </w:pPr>
      <w:r w:rsidRPr="00DC1997">
        <w:rPr>
          <w:rFonts w:asciiTheme="minorHAnsi" w:eastAsia="Times New Roman" w:hAnsiTheme="minorHAnsi" w:cstheme="minorHAnsi"/>
        </w:rPr>
        <w:t>Jego działalność świadczyła o szczególnej wrażliwości na cierpienie drugiego człowieka i głębokiej trosce nie tylko o</w:t>
      </w:r>
      <w:r w:rsidR="0031508F">
        <w:rPr>
          <w:rFonts w:asciiTheme="minorHAnsi" w:eastAsia="Times New Roman" w:hAnsiTheme="minorHAnsi" w:cstheme="minorHAnsi"/>
        </w:rPr>
        <w:t> </w:t>
      </w:r>
      <w:r w:rsidRPr="00DC1997">
        <w:rPr>
          <w:rFonts w:asciiTheme="minorHAnsi" w:eastAsia="Times New Roman" w:hAnsiTheme="minorHAnsi" w:cstheme="minorHAnsi"/>
        </w:rPr>
        <w:t>zdrowie fizyczne pacjenta, ale także stan duchowy. Na ogół obok porad lekarskich udzielał upomnień, zachęcał do</w:t>
      </w:r>
      <w:r w:rsidR="0031508F">
        <w:rPr>
          <w:rFonts w:asciiTheme="minorHAnsi" w:eastAsia="Times New Roman" w:hAnsiTheme="minorHAnsi" w:cstheme="minorHAnsi"/>
        </w:rPr>
        <w:t> </w:t>
      </w:r>
      <w:r w:rsidRPr="00DC1997">
        <w:rPr>
          <w:rFonts w:asciiTheme="minorHAnsi" w:eastAsia="Times New Roman" w:hAnsiTheme="minorHAnsi" w:cstheme="minorHAnsi"/>
        </w:rPr>
        <w:t>rachunku sumienia i przyjmowania </w:t>
      </w:r>
      <w:hyperlink r:id="rId35" w:tooltip="Sakrament" w:history="1">
        <w:r w:rsidRPr="00DC1997">
          <w:rPr>
            <w:rFonts w:asciiTheme="minorHAnsi" w:eastAsia="Times New Roman" w:hAnsiTheme="minorHAnsi" w:cstheme="minorHAnsi"/>
          </w:rPr>
          <w:t>sakramentów</w:t>
        </w:r>
      </w:hyperlink>
      <w:r w:rsidRPr="00DC1997">
        <w:rPr>
          <w:rFonts w:asciiTheme="minorHAnsi" w:eastAsia="Times New Roman" w:hAnsiTheme="minorHAnsi" w:cstheme="minorHAnsi"/>
        </w:rPr>
        <w:t>. Wyróżniał się bezinteresownością i brakiem przywiązania do</w:t>
      </w:r>
      <w:r w:rsidR="0031508F">
        <w:rPr>
          <w:rFonts w:asciiTheme="minorHAnsi" w:eastAsia="Times New Roman" w:hAnsiTheme="minorHAnsi" w:cstheme="minorHAnsi"/>
        </w:rPr>
        <w:t> </w:t>
      </w:r>
      <w:r w:rsidRPr="00DC1997">
        <w:rPr>
          <w:rFonts w:asciiTheme="minorHAnsi" w:eastAsia="Times New Roman" w:hAnsiTheme="minorHAnsi" w:cstheme="minorHAnsi"/>
        </w:rPr>
        <w:t>pieniędzy. Niejednokrotnie zdarzało się, że odmawiał przyjęcia zbyt wysokiego, jego zdaniem, honorarium, a nawet iż wspomagał finansowo swoich pacjentów.</w:t>
      </w:r>
    </w:p>
    <w:p w14:paraId="05BD8DD1" w14:textId="77777777" w:rsidR="008A28ED" w:rsidRPr="00DC1997" w:rsidRDefault="008A28ED" w:rsidP="0078162A">
      <w:pPr>
        <w:shd w:val="clear" w:color="auto" w:fill="FFFFFF"/>
        <w:spacing w:before="120"/>
        <w:jc w:val="both"/>
        <w:rPr>
          <w:rFonts w:asciiTheme="minorHAnsi" w:eastAsia="Times New Roman" w:hAnsiTheme="minorHAnsi" w:cstheme="minorHAnsi"/>
        </w:rPr>
      </w:pPr>
      <w:hyperlink r:id="rId36" w:tooltip="Cud (religia)" w:history="1">
        <w:r w:rsidRPr="00DC1997">
          <w:rPr>
            <w:rFonts w:asciiTheme="minorHAnsi" w:eastAsia="Times New Roman" w:hAnsiTheme="minorHAnsi" w:cstheme="minorHAnsi"/>
          </w:rPr>
          <w:t>Cudem</w:t>
        </w:r>
      </w:hyperlink>
      <w:r w:rsidRPr="00DC1997">
        <w:rPr>
          <w:rFonts w:asciiTheme="minorHAnsi" w:eastAsia="Times New Roman" w:hAnsiTheme="minorHAnsi" w:cstheme="minorHAnsi"/>
        </w:rPr>
        <w:t> kanonizacyjnym Moscatiego stał się przypadek młodego robotnika, Giuseppe Montefusco, umierającego na </w:t>
      </w:r>
      <w:hyperlink r:id="rId37" w:tooltip="Białaczka" w:history="1">
        <w:r w:rsidRPr="00DC1997">
          <w:rPr>
            <w:rFonts w:asciiTheme="minorHAnsi" w:eastAsia="Times New Roman" w:hAnsiTheme="minorHAnsi" w:cstheme="minorHAnsi"/>
          </w:rPr>
          <w:t>białaczkę</w:t>
        </w:r>
      </w:hyperlink>
      <w:r w:rsidRPr="00DC1997">
        <w:rPr>
          <w:rFonts w:asciiTheme="minorHAnsi" w:eastAsia="Times New Roman" w:hAnsiTheme="minorHAnsi" w:cstheme="minorHAnsi"/>
        </w:rPr>
        <w:t>, którego matce przyśnił się lekarz w białym kitlu. W kościele Gesù Nuovo rozpoznała jego twarz jako </w:t>
      </w:r>
      <w:hyperlink r:id="rId38" w:tooltip="Błogosławiony" w:history="1">
        <w:r w:rsidRPr="00DC1997">
          <w:rPr>
            <w:rFonts w:asciiTheme="minorHAnsi" w:eastAsia="Times New Roman" w:hAnsiTheme="minorHAnsi" w:cstheme="minorHAnsi"/>
          </w:rPr>
          <w:t>błogosławionego</w:t>
        </w:r>
      </w:hyperlink>
      <w:r w:rsidRPr="00DC1997">
        <w:rPr>
          <w:rFonts w:asciiTheme="minorHAnsi" w:eastAsia="Times New Roman" w:hAnsiTheme="minorHAnsi" w:cstheme="minorHAnsi"/>
        </w:rPr>
        <w:t> Giuseppe Moscatiego. Odtąd zaczęła modlić się za wstawiennictwem neapolitańskiego doktora i wkrótce jej syn odzyskał w pełni zdrowie i wrócił do pracy.</w:t>
      </w:r>
    </w:p>
    <w:p w14:paraId="53F639D4" w14:textId="48F627A7" w:rsidR="008A28ED" w:rsidRPr="00DC1997" w:rsidRDefault="008A28ED" w:rsidP="0078162A">
      <w:pPr>
        <w:shd w:val="clear" w:color="auto" w:fill="FFFFFF"/>
        <w:spacing w:before="120"/>
        <w:jc w:val="both"/>
        <w:rPr>
          <w:rFonts w:asciiTheme="minorHAnsi" w:eastAsia="Times New Roman" w:hAnsiTheme="minorHAnsi" w:cstheme="minorHAnsi"/>
        </w:rPr>
      </w:pPr>
      <w:r w:rsidRPr="00DC1997">
        <w:rPr>
          <w:rFonts w:asciiTheme="minorHAnsi" w:eastAsia="Times New Roman" w:hAnsiTheme="minorHAnsi" w:cstheme="minorHAnsi"/>
        </w:rPr>
        <w:t>Giuseppe Moscati został </w:t>
      </w:r>
      <w:hyperlink r:id="rId39" w:tooltip="Beatyfikacja" w:history="1">
        <w:r w:rsidRPr="00DC1997">
          <w:rPr>
            <w:rFonts w:asciiTheme="minorHAnsi" w:eastAsia="Times New Roman" w:hAnsiTheme="minorHAnsi" w:cstheme="minorHAnsi"/>
          </w:rPr>
          <w:t>beatyfikowany</w:t>
        </w:r>
      </w:hyperlink>
      <w:r w:rsidRPr="00DC1997">
        <w:rPr>
          <w:rFonts w:asciiTheme="minorHAnsi" w:eastAsia="Times New Roman" w:hAnsiTheme="minorHAnsi" w:cstheme="minorHAnsi"/>
        </w:rPr>
        <w:t> </w:t>
      </w:r>
      <w:hyperlink r:id="rId40" w:tooltip="16 listopada" w:history="1">
        <w:r w:rsidRPr="00DC1997">
          <w:rPr>
            <w:rFonts w:asciiTheme="minorHAnsi" w:eastAsia="Times New Roman" w:hAnsiTheme="minorHAnsi" w:cstheme="minorHAnsi"/>
          </w:rPr>
          <w:t>16</w:t>
        </w:r>
        <w:r w:rsidR="0078162A">
          <w:rPr>
            <w:rFonts w:asciiTheme="minorHAnsi" w:eastAsia="Times New Roman" w:hAnsiTheme="minorHAnsi" w:cstheme="minorHAnsi"/>
          </w:rPr>
          <w:t xml:space="preserve"> </w:t>
        </w:r>
        <w:r w:rsidRPr="00DC1997">
          <w:rPr>
            <w:rFonts w:asciiTheme="minorHAnsi" w:eastAsia="Times New Roman" w:hAnsiTheme="minorHAnsi" w:cstheme="minorHAnsi"/>
          </w:rPr>
          <w:t>listopada</w:t>
        </w:r>
      </w:hyperlink>
      <w:r w:rsidRPr="00DC1997">
        <w:rPr>
          <w:rFonts w:asciiTheme="minorHAnsi" w:eastAsia="Times New Roman" w:hAnsiTheme="minorHAnsi" w:cstheme="minorHAnsi"/>
        </w:rPr>
        <w:t> </w:t>
      </w:r>
      <w:hyperlink r:id="rId41" w:tooltip="1975" w:history="1">
        <w:r w:rsidRPr="00DC1997">
          <w:rPr>
            <w:rFonts w:asciiTheme="minorHAnsi" w:eastAsia="Times New Roman" w:hAnsiTheme="minorHAnsi" w:cstheme="minorHAnsi"/>
          </w:rPr>
          <w:t>1975</w:t>
        </w:r>
      </w:hyperlink>
      <w:r w:rsidRPr="00DC1997">
        <w:rPr>
          <w:rFonts w:asciiTheme="minorHAnsi" w:eastAsia="Times New Roman" w:hAnsiTheme="minorHAnsi" w:cstheme="minorHAnsi"/>
        </w:rPr>
        <w:t> przez </w:t>
      </w:r>
      <w:hyperlink r:id="rId42" w:tooltip="Paweł VI" w:history="1">
        <w:r w:rsidRPr="00DC1997">
          <w:rPr>
            <w:rFonts w:asciiTheme="minorHAnsi" w:eastAsia="Times New Roman" w:hAnsiTheme="minorHAnsi" w:cstheme="minorHAnsi"/>
          </w:rPr>
          <w:t>Pawła VI</w:t>
        </w:r>
      </w:hyperlink>
      <w:r w:rsidRPr="00DC1997">
        <w:rPr>
          <w:rFonts w:asciiTheme="minorHAnsi" w:eastAsia="Times New Roman" w:hAnsiTheme="minorHAnsi" w:cstheme="minorHAnsi"/>
        </w:rPr>
        <w:t>,</w:t>
      </w:r>
      <w:r w:rsidR="0078162A">
        <w:rPr>
          <w:rFonts w:asciiTheme="minorHAnsi" w:eastAsia="Times New Roman" w:hAnsiTheme="minorHAnsi" w:cstheme="minorHAnsi"/>
        </w:rPr>
        <w:t xml:space="preserve"> </w:t>
      </w:r>
      <w:r w:rsidRPr="00DC1997">
        <w:rPr>
          <w:rFonts w:asciiTheme="minorHAnsi" w:eastAsia="Times New Roman" w:hAnsiTheme="minorHAnsi" w:cstheme="minorHAnsi"/>
        </w:rPr>
        <w:t>a </w:t>
      </w:r>
      <w:hyperlink r:id="rId43" w:tooltip="Kanonizacja" w:history="1">
        <w:r w:rsidRPr="00DC1997">
          <w:rPr>
            <w:rFonts w:asciiTheme="minorHAnsi" w:eastAsia="Times New Roman" w:hAnsiTheme="minorHAnsi" w:cstheme="minorHAnsi"/>
          </w:rPr>
          <w:t>kanonizowany</w:t>
        </w:r>
      </w:hyperlink>
      <w:r w:rsidRPr="00DC1997">
        <w:rPr>
          <w:rFonts w:asciiTheme="minorHAnsi" w:eastAsia="Times New Roman" w:hAnsiTheme="minorHAnsi" w:cstheme="minorHAnsi"/>
        </w:rPr>
        <w:t> </w:t>
      </w:r>
      <w:hyperlink r:id="rId44" w:tooltip="25 października" w:history="1">
        <w:r w:rsidRPr="00DC1997">
          <w:rPr>
            <w:rFonts w:asciiTheme="minorHAnsi" w:eastAsia="Times New Roman" w:hAnsiTheme="minorHAnsi" w:cstheme="minorHAnsi"/>
          </w:rPr>
          <w:t xml:space="preserve">25 </w:t>
        </w:r>
        <w:r w:rsidR="0078162A">
          <w:rPr>
            <w:rFonts w:asciiTheme="minorHAnsi" w:eastAsia="Times New Roman" w:hAnsiTheme="minorHAnsi" w:cstheme="minorHAnsi"/>
          </w:rPr>
          <w:t>p</w:t>
        </w:r>
        <w:r w:rsidRPr="00DC1997">
          <w:rPr>
            <w:rFonts w:asciiTheme="minorHAnsi" w:eastAsia="Times New Roman" w:hAnsiTheme="minorHAnsi" w:cstheme="minorHAnsi"/>
          </w:rPr>
          <w:t>aździernika</w:t>
        </w:r>
      </w:hyperlink>
      <w:r w:rsidRPr="00DC1997">
        <w:rPr>
          <w:rFonts w:asciiTheme="minorHAnsi" w:eastAsia="Times New Roman" w:hAnsiTheme="minorHAnsi" w:cstheme="minorHAnsi"/>
        </w:rPr>
        <w:t> </w:t>
      </w:r>
      <w:hyperlink r:id="rId45" w:tooltip="1987" w:history="1">
        <w:r w:rsidRPr="00DC1997">
          <w:rPr>
            <w:rFonts w:asciiTheme="minorHAnsi" w:eastAsia="Times New Roman" w:hAnsiTheme="minorHAnsi" w:cstheme="minorHAnsi"/>
          </w:rPr>
          <w:t>1987</w:t>
        </w:r>
      </w:hyperlink>
      <w:r w:rsidR="0078162A">
        <w:rPr>
          <w:rFonts w:asciiTheme="minorHAnsi" w:eastAsia="Times New Roman" w:hAnsiTheme="minorHAnsi" w:cstheme="minorHAnsi"/>
        </w:rPr>
        <w:t xml:space="preserve"> r. </w:t>
      </w:r>
      <w:r w:rsidRPr="00DC1997">
        <w:rPr>
          <w:rFonts w:asciiTheme="minorHAnsi" w:eastAsia="Times New Roman" w:hAnsiTheme="minorHAnsi" w:cstheme="minorHAnsi"/>
        </w:rPr>
        <w:t>przez</w:t>
      </w:r>
      <w:r w:rsidR="0078162A">
        <w:rPr>
          <w:rFonts w:asciiTheme="minorHAnsi" w:eastAsia="Times New Roman" w:hAnsiTheme="minorHAnsi" w:cstheme="minorHAnsi"/>
        </w:rPr>
        <w:t xml:space="preserve"> </w:t>
      </w:r>
      <w:hyperlink r:id="rId46" w:tooltip="Jan Paweł II" w:history="1">
        <w:r w:rsidRPr="00DC1997">
          <w:rPr>
            <w:rFonts w:asciiTheme="minorHAnsi" w:eastAsia="Times New Roman" w:hAnsiTheme="minorHAnsi" w:cstheme="minorHAnsi"/>
          </w:rPr>
          <w:t>Jana Pawła II</w:t>
        </w:r>
      </w:hyperlink>
      <w:r w:rsidRPr="00DC1997">
        <w:rPr>
          <w:rFonts w:asciiTheme="minorHAnsi" w:eastAsia="Times New Roman" w:hAnsiTheme="minorHAnsi" w:cstheme="minorHAnsi"/>
        </w:rPr>
        <w:t>. Mimo wytężonej pracy w szpitalu, działalności naukowej i czasu poświęcanego studentom, Moscati przez całe życie świadczył o Bogu. Mówił, iż nic nie dodaje siły tak, jak codziennie rano przyjmowana Komunia święta.</w:t>
      </w:r>
    </w:p>
    <w:p w14:paraId="28156EFB" w14:textId="59B53635" w:rsidR="008A28ED" w:rsidRPr="008A28ED" w:rsidRDefault="0078162A" w:rsidP="0078162A">
      <w:pPr>
        <w:autoSpaceDE w:val="0"/>
        <w:autoSpaceDN w:val="0"/>
        <w:adjustRightInd w:val="0"/>
        <w:spacing w:after="200" w:line="276" w:lineRule="auto"/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(na podst. </w:t>
      </w:r>
      <w:hyperlink r:id="rId47" w:history="1">
        <w:r>
          <w:rPr>
            <w:rStyle w:val="Hipercze"/>
          </w:rPr>
          <w:t>https://pl.wikipedia.org/wiki/J%C3%B3zef_Moscati</w:t>
        </w:r>
      </w:hyperlink>
      <w:r>
        <w:t>)</w:t>
      </w:r>
    </w:p>
    <w:p w14:paraId="3A2BCB85" w14:textId="4B36270A" w:rsidR="008A28ED" w:rsidRDefault="008A28ED" w:rsidP="0078162A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 w:rsidRPr="008A28ED">
        <w:rPr>
          <w:rFonts w:asciiTheme="minorHAnsi" w:hAnsiTheme="minorHAnsi" w:cstheme="minorHAnsi"/>
          <w:color w:val="000000"/>
        </w:rPr>
        <w:t>Wśród rówieśników doktora Moscatiego [byli] św. Edyta Stein (1891-1842); św. Maksymilian Kolbe (1894-1941), św.</w:t>
      </w:r>
      <w:r w:rsidR="00282EB0">
        <w:rPr>
          <w:rFonts w:asciiTheme="minorHAnsi" w:hAnsiTheme="minorHAnsi" w:cstheme="minorHAnsi"/>
          <w:color w:val="000000"/>
        </w:rPr>
        <w:t> </w:t>
      </w:r>
      <w:r w:rsidRPr="008A28ED">
        <w:rPr>
          <w:rFonts w:asciiTheme="minorHAnsi" w:hAnsiTheme="minorHAnsi" w:cstheme="minorHAnsi"/>
          <w:color w:val="000000"/>
        </w:rPr>
        <w:t>Urszula Led</w:t>
      </w:r>
      <w:r w:rsidR="00282EB0">
        <w:rPr>
          <w:rFonts w:asciiTheme="minorHAnsi" w:hAnsiTheme="minorHAnsi" w:cstheme="minorHAnsi"/>
          <w:color w:val="000000"/>
        </w:rPr>
        <w:t>ó</w:t>
      </w:r>
      <w:r w:rsidRPr="008A28ED">
        <w:rPr>
          <w:rFonts w:asciiTheme="minorHAnsi" w:hAnsiTheme="minorHAnsi" w:cstheme="minorHAnsi"/>
          <w:color w:val="000000"/>
        </w:rPr>
        <w:t xml:space="preserve">chowska (1865-1939), bł. Bolesława Lament (1862-1946), bł. Aniela Salawa (1881-1922), św. ojciec Pio z Pietrelciny (1887-1968), św. Faustyna Kowalska (1905-1938), jak też ks. Dolindo Routolo, dwa lata od niego młodszy. </w:t>
      </w:r>
      <w:r w:rsidR="00282EB0">
        <w:rPr>
          <w:rFonts w:asciiTheme="minorHAnsi" w:hAnsiTheme="minorHAnsi" w:cstheme="minorHAnsi"/>
          <w:color w:val="000000"/>
        </w:rPr>
        <w:t xml:space="preserve"> (…)</w:t>
      </w:r>
    </w:p>
    <w:p w14:paraId="684BB3BE" w14:textId="17C2AEC7" w:rsidR="00282EB0" w:rsidRPr="008A28ED" w:rsidRDefault="00282EB0" w:rsidP="00282EB0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 w:rsidRPr="008A28ED">
        <w:rPr>
          <w:rFonts w:asciiTheme="minorHAnsi" w:hAnsiTheme="minorHAnsi" w:cstheme="minorHAnsi"/>
          <w:color w:val="000000"/>
        </w:rPr>
        <w:lastRenderedPageBreak/>
        <w:t>Kiedy przychodziło lato</w:t>
      </w:r>
      <w:r>
        <w:rPr>
          <w:rFonts w:asciiTheme="minorHAnsi" w:hAnsiTheme="minorHAnsi" w:cstheme="minorHAnsi"/>
          <w:color w:val="000000"/>
        </w:rPr>
        <w:t>,</w:t>
      </w:r>
      <w:r w:rsidRPr="008A28ED">
        <w:rPr>
          <w:rFonts w:asciiTheme="minorHAnsi" w:hAnsiTheme="minorHAnsi" w:cstheme="minorHAnsi"/>
          <w:color w:val="000000"/>
        </w:rPr>
        <w:t xml:space="preserve"> Sędzia Moscati, ojciec doktora</w:t>
      </w:r>
      <w:r>
        <w:rPr>
          <w:rFonts w:asciiTheme="minorHAnsi" w:hAnsiTheme="minorHAnsi" w:cstheme="minorHAnsi"/>
          <w:color w:val="000000"/>
        </w:rPr>
        <w:t>,</w:t>
      </w:r>
      <w:r w:rsidRPr="008A28ED">
        <w:rPr>
          <w:rFonts w:asciiTheme="minorHAnsi" w:hAnsiTheme="minorHAnsi" w:cstheme="minorHAnsi"/>
          <w:color w:val="000000"/>
        </w:rPr>
        <w:t xml:space="preserve"> zwykł </w:t>
      </w:r>
      <w:r>
        <w:rPr>
          <w:rFonts w:asciiTheme="minorHAnsi" w:hAnsiTheme="minorHAnsi" w:cstheme="minorHAnsi"/>
          <w:color w:val="000000"/>
        </w:rPr>
        <w:t>s</w:t>
      </w:r>
      <w:r w:rsidRPr="008A28ED">
        <w:rPr>
          <w:rFonts w:asciiTheme="minorHAnsi" w:hAnsiTheme="minorHAnsi" w:cstheme="minorHAnsi"/>
          <w:color w:val="000000"/>
        </w:rPr>
        <w:t>kładać siostrom klaryskom wizyty. Tutaj mieszkała jego kuzynka s. Maria Rafaella Moscati, dlatego często zatrzymywał się, by porozmawiać z nią i innymi siostrami. Pewnego dnia opowiedział im,</w:t>
      </w:r>
      <w:r>
        <w:rPr>
          <w:rFonts w:asciiTheme="minorHAnsi" w:hAnsiTheme="minorHAnsi" w:cstheme="minorHAnsi"/>
          <w:color w:val="000000"/>
        </w:rPr>
        <w:t xml:space="preserve"> </w:t>
      </w:r>
      <w:r w:rsidRPr="008A28ED">
        <w:rPr>
          <w:rFonts w:asciiTheme="minorHAnsi" w:hAnsiTheme="minorHAnsi" w:cstheme="minorHAnsi"/>
          <w:color w:val="000000"/>
        </w:rPr>
        <w:t>że jego  Peppino,</w:t>
      </w:r>
      <w:r>
        <w:rPr>
          <w:rFonts w:asciiTheme="minorHAnsi" w:hAnsiTheme="minorHAnsi" w:cstheme="minorHAnsi"/>
          <w:color w:val="000000"/>
        </w:rPr>
        <w:t xml:space="preserve"> </w:t>
      </w:r>
      <w:r w:rsidRPr="008A28ED">
        <w:rPr>
          <w:rFonts w:asciiTheme="minorHAnsi" w:hAnsiTheme="minorHAnsi" w:cstheme="minorHAnsi"/>
          <w:color w:val="000000"/>
        </w:rPr>
        <w:t>który uczył się wtedy w liceum, w wolnym czasie chodził do kościoła, by się modlić. A następnie dodał: ,,Wszystkie moje dzieci są dobre, ale żadne tak jak Pepino''.</w:t>
      </w:r>
      <w:r>
        <w:rPr>
          <w:rFonts w:asciiTheme="minorHAnsi" w:hAnsiTheme="minorHAnsi" w:cstheme="minorHAnsi"/>
          <w:color w:val="000000"/>
        </w:rPr>
        <w:t xml:space="preserve"> (…) </w:t>
      </w:r>
      <w:r w:rsidRPr="008A28ED">
        <w:rPr>
          <w:rFonts w:asciiTheme="minorHAnsi" w:hAnsiTheme="minorHAnsi" w:cstheme="minorHAnsi"/>
          <w:color w:val="000000"/>
        </w:rPr>
        <w:t>W słowach tego m</w:t>
      </w:r>
      <w:r>
        <w:rPr>
          <w:rFonts w:asciiTheme="minorHAnsi" w:hAnsiTheme="minorHAnsi" w:cstheme="minorHAnsi"/>
          <w:color w:val="000000"/>
        </w:rPr>
        <w:t>ę</w:t>
      </w:r>
      <w:r w:rsidRPr="008A28ED">
        <w:rPr>
          <w:rFonts w:asciiTheme="minorHAnsi" w:hAnsiTheme="minorHAnsi" w:cstheme="minorHAnsi"/>
          <w:color w:val="000000"/>
        </w:rPr>
        <w:t>żczyzny słychać cichą dumę ojca. Sędzia był człowiekiem wielkiej wiary i bez wątpienia, patrzenie na religijność syna nie sprawiało, mu przykrości, wręcz przeciwnie, był z tego na tyle dumny, że o tym opowiadał.</w:t>
      </w:r>
      <w:r w:rsidRPr="00282EB0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(</w:t>
      </w:r>
      <w:r w:rsidRPr="008A28ED">
        <w:rPr>
          <w:rFonts w:asciiTheme="minorHAnsi" w:hAnsiTheme="minorHAnsi" w:cstheme="minorHAnsi"/>
          <w:color w:val="000000"/>
        </w:rPr>
        <w:t>...</w:t>
      </w:r>
      <w:r>
        <w:rPr>
          <w:rFonts w:asciiTheme="minorHAnsi" w:hAnsiTheme="minorHAnsi" w:cstheme="minorHAnsi"/>
          <w:color w:val="000000"/>
        </w:rPr>
        <w:t>)</w:t>
      </w:r>
    </w:p>
    <w:p w14:paraId="58E39DB5" w14:textId="709AFBDE" w:rsidR="00282EB0" w:rsidRPr="008A28ED" w:rsidRDefault="00282EB0" w:rsidP="00282EB0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 w:rsidRPr="008A28ED">
        <w:rPr>
          <w:rFonts w:asciiTheme="minorHAnsi" w:hAnsiTheme="minorHAnsi" w:cstheme="minorHAnsi"/>
          <w:color w:val="000000"/>
        </w:rPr>
        <w:t>Ku zaskoczeniu  całej rodziny [Peppino ] ogłasza, że postanowił zapisać się na Wydział Medyczny. Jego matka, troskliwa jak wszystkie matki, znając wrażliwość syna, myśli o tym jak jej chłopiec zareaguje na nieustanny kontakt z ludzkim cierpieniem, jakiego wymaga zawód lekarza. Dlatego zaklina Józefa, by zastanowił się nad taką przyszłością. Ale młody Józef zapewnia ją, że jest gotów położyć się w łóżku chorego</w:t>
      </w:r>
      <w:r>
        <w:rPr>
          <w:rFonts w:asciiTheme="minorHAnsi" w:hAnsiTheme="minorHAnsi" w:cstheme="minorHAnsi"/>
          <w:color w:val="000000"/>
        </w:rPr>
        <w:t>. (</w:t>
      </w:r>
      <w:r w:rsidRPr="008A28ED">
        <w:rPr>
          <w:rFonts w:asciiTheme="minorHAnsi" w:hAnsiTheme="minorHAnsi" w:cstheme="minorHAnsi"/>
          <w:color w:val="000000"/>
        </w:rPr>
        <w:t>...</w:t>
      </w:r>
      <w:r>
        <w:rPr>
          <w:rFonts w:asciiTheme="minorHAnsi" w:hAnsiTheme="minorHAnsi" w:cstheme="minorHAnsi"/>
          <w:color w:val="000000"/>
        </w:rPr>
        <w:t>)</w:t>
      </w:r>
    </w:p>
    <w:p w14:paraId="2F25FBC7" w14:textId="1187F4D3" w:rsidR="00282EB0" w:rsidRPr="008A28ED" w:rsidRDefault="00282EB0" w:rsidP="00282EB0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 w:rsidRPr="008A28ED">
        <w:rPr>
          <w:rFonts w:asciiTheme="minorHAnsi" w:hAnsiTheme="minorHAnsi" w:cstheme="minorHAnsi"/>
          <w:color w:val="000000"/>
        </w:rPr>
        <w:t>Profesor Alfredo Bevilacqua, kolega doktora Moscatiego ze studiów w Klinice Nieuleczalnie Chorych pod koniec 1900</w:t>
      </w:r>
      <w:r w:rsidR="0031508F">
        <w:rPr>
          <w:rFonts w:asciiTheme="minorHAnsi" w:hAnsiTheme="minorHAnsi" w:cstheme="minorHAnsi"/>
          <w:color w:val="000000"/>
        </w:rPr>
        <w:t> </w:t>
      </w:r>
      <w:r w:rsidRPr="008A28ED">
        <w:rPr>
          <w:rFonts w:asciiTheme="minorHAnsi" w:hAnsiTheme="minorHAnsi" w:cstheme="minorHAnsi"/>
          <w:color w:val="000000"/>
        </w:rPr>
        <w:t>r</w:t>
      </w:r>
      <w:r w:rsidR="0031508F">
        <w:rPr>
          <w:rFonts w:asciiTheme="minorHAnsi" w:hAnsiTheme="minorHAnsi" w:cstheme="minorHAnsi"/>
          <w:color w:val="000000"/>
        </w:rPr>
        <w:t>.</w:t>
      </w:r>
      <w:r w:rsidRPr="008A28ED">
        <w:rPr>
          <w:rFonts w:asciiTheme="minorHAnsi" w:hAnsiTheme="minorHAnsi" w:cstheme="minorHAnsi"/>
          <w:color w:val="000000"/>
        </w:rPr>
        <w:t xml:space="preserve"> mówił: </w:t>
      </w:r>
      <w:r>
        <w:rPr>
          <w:rFonts w:asciiTheme="minorHAnsi" w:hAnsiTheme="minorHAnsi" w:cstheme="minorHAnsi"/>
          <w:color w:val="000000"/>
        </w:rPr>
        <w:t>„</w:t>
      </w:r>
      <w:r w:rsidRPr="008A28ED">
        <w:rPr>
          <w:rFonts w:asciiTheme="minorHAnsi" w:hAnsiTheme="minorHAnsi" w:cstheme="minorHAnsi"/>
          <w:color w:val="000000"/>
        </w:rPr>
        <w:t xml:space="preserve">Siedział blisko mnie; był uważny i poważny. Ale tym co robiło na mnie największe wrażenie był to, jak - choć jeszcze niedoświadczony (Bevilacqua był na ostatnim roku studiów) </w:t>
      </w:r>
      <w:r>
        <w:rPr>
          <w:rFonts w:asciiTheme="minorHAnsi" w:hAnsiTheme="minorHAnsi" w:cstheme="minorHAnsi"/>
          <w:color w:val="000000"/>
        </w:rPr>
        <w:t xml:space="preserve"> - </w:t>
      </w:r>
      <w:r w:rsidRPr="008A28ED">
        <w:rPr>
          <w:rFonts w:asciiTheme="minorHAnsi" w:hAnsiTheme="minorHAnsi" w:cstheme="minorHAnsi"/>
          <w:color w:val="000000"/>
        </w:rPr>
        <w:t>odpowiadał na wszystkie pytania, które profesor kierował do studentów, ale samemu sobie, tak by nikt go nie słyszał, oprócz tych, co siedzieli najbliżej. Nie</w:t>
      </w:r>
      <w:r>
        <w:rPr>
          <w:rFonts w:asciiTheme="minorHAnsi" w:hAnsiTheme="minorHAnsi" w:cstheme="minorHAnsi"/>
          <w:color w:val="000000"/>
        </w:rPr>
        <w:t> </w:t>
      </w:r>
      <w:r w:rsidRPr="008A28ED">
        <w:rPr>
          <w:rFonts w:asciiTheme="minorHAnsi" w:hAnsiTheme="minorHAnsi" w:cstheme="minorHAnsi"/>
          <w:color w:val="000000"/>
        </w:rPr>
        <w:t>było pytania, nawet najtrudniejszego, na które nie umiałby szybko odpowiedzieć, nawet jeśli pozostawało ono bez odpowiedzi ze</w:t>
      </w:r>
      <w:r w:rsidR="0031508F">
        <w:rPr>
          <w:rFonts w:asciiTheme="minorHAnsi" w:hAnsiTheme="minorHAnsi" w:cstheme="minorHAnsi"/>
          <w:color w:val="000000"/>
        </w:rPr>
        <w:t> </w:t>
      </w:r>
      <w:r w:rsidRPr="008A28ED">
        <w:rPr>
          <w:rFonts w:asciiTheme="minorHAnsi" w:hAnsiTheme="minorHAnsi" w:cstheme="minorHAnsi"/>
          <w:color w:val="000000"/>
        </w:rPr>
        <w:t>strony tych najbardziej doświadczonych. I nigdy nie odpowiadał na głos, kiedy nauczyciel pytał: ,,Czy ktoś wie?'' Z</w:t>
      </w:r>
      <w:r w:rsidR="0031508F">
        <w:rPr>
          <w:rFonts w:asciiTheme="minorHAnsi" w:hAnsiTheme="minorHAnsi" w:cstheme="minorHAnsi"/>
          <w:color w:val="000000"/>
        </w:rPr>
        <w:t> </w:t>
      </w:r>
      <w:r w:rsidRPr="008A28ED">
        <w:rPr>
          <w:rFonts w:asciiTheme="minorHAnsi" w:hAnsiTheme="minorHAnsi" w:cstheme="minorHAnsi"/>
          <w:color w:val="000000"/>
        </w:rPr>
        <w:t>pewnością by nie poniżyć najstarszych</w:t>
      </w:r>
      <w:r>
        <w:rPr>
          <w:rFonts w:asciiTheme="minorHAnsi" w:hAnsiTheme="minorHAnsi" w:cstheme="minorHAnsi"/>
          <w:color w:val="000000"/>
        </w:rPr>
        <w:t>”</w:t>
      </w:r>
      <w:r w:rsidRPr="008A28ED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(</w:t>
      </w:r>
      <w:r w:rsidRPr="008A28ED">
        <w:rPr>
          <w:rFonts w:asciiTheme="minorHAnsi" w:hAnsiTheme="minorHAnsi" w:cstheme="minorHAnsi"/>
          <w:color w:val="000000"/>
        </w:rPr>
        <w:t>...</w:t>
      </w:r>
      <w:r>
        <w:rPr>
          <w:rFonts w:asciiTheme="minorHAnsi" w:hAnsiTheme="minorHAnsi" w:cstheme="minorHAnsi"/>
          <w:color w:val="000000"/>
        </w:rPr>
        <w:t>)</w:t>
      </w:r>
    </w:p>
    <w:p w14:paraId="60CA72B5" w14:textId="6AAE3F4F" w:rsidR="008A28ED" w:rsidRPr="008A28ED" w:rsidRDefault="008A28ED" w:rsidP="0078162A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 w:rsidRPr="008A28ED">
        <w:rPr>
          <w:rFonts w:asciiTheme="minorHAnsi" w:hAnsiTheme="minorHAnsi" w:cstheme="minorHAnsi"/>
          <w:color w:val="000000"/>
        </w:rPr>
        <w:t>Moscati to lekarz wielkiej sławy, nauczyciel młodych, niestrudzony badacz, człowiek o   wysokiej kulturze</w:t>
      </w:r>
      <w:r w:rsidR="0078162A">
        <w:rPr>
          <w:rFonts w:asciiTheme="minorHAnsi" w:hAnsiTheme="minorHAnsi" w:cstheme="minorHAnsi"/>
          <w:color w:val="000000"/>
        </w:rPr>
        <w:t>.</w:t>
      </w:r>
      <w:r w:rsidRPr="008A28ED">
        <w:rPr>
          <w:rFonts w:asciiTheme="minorHAnsi" w:hAnsiTheme="minorHAnsi" w:cstheme="minorHAnsi"/>
          <w:color w:val="000000"/>
        </w:rPr>
        <w:t xml:space="preserve"> </w:t>
      </w:r>
      <w:r w:rsidR="0078162A">
        <w:rPr>
          <w:rFonts w:asciiTheme="minorHAnsi" w:hAnsiTheme="minorHAnsi" w:cstheme="minorHAnsi"/>
          <w:color w:val="000000"/>
        </w:rPr>
        <w:t>B</w:t>
      </w:r>
      <w:r w:rsidRPr="008A28ED">
        <w:rPr>
          <w:rFonts w:asciiTheme="minorHAnsi" w:hAnsiTheme="minorHAnsi" w:cstheme="minorHAnsi"/>
          <w:color w:val="000000"/>
        </w:rPr>
        <w:t xml:space="preserve">ył uczniem i osobistym lekarzem Cardarellego, który darzył Moscatiego ogromnym szacunkiem. </w:t>
      </w:r>
      <w:r w:rsidR="0078162A">
        <w:rPr>
          <w:rFonts w:asciiTheme="minorHAnsi" w:hAnsiTheme="minorHAnsi" w:cstheme="minorHAnsi"/>
          <w:color w:val="000000"/>
        </w:rPr>
        <w:t xml:space="preserve">(…) </w:t>
      </w:r>
      <w:r w:rsidRPr="008A28ED">
        <w:rPr>
          <w:rFonts w:asciiTheme="minorHAnsi" w:hAnsiTheme="minorHAnsi" w:cstheme="minorHAnsi"/>
          <w:color w:val="000000"/>
        </w:rPr>
        <w:t>Medycyna</w:t>
      </w:r>
      <w:r>
        <w:rPr>
          <w:rFonts w:asciiTheme="minorHAnsi" w:hAnsiTheme="minorHAnsi" w:cstheme="minorHAnsi"/>
          <w:color w:val="000000"/>
        </w:rPr>
        <w:t xml:space="preserve"> </w:t>
      </w:r>
      <w:r w:rsidRPr="008A28ED">
        <w:rPr>
          <w:rFonts w:asciiTheme="minorHAnsi" w:hAnsiTheme="minorHAnsi" w:cstheme="minorHAnsi"/>
          <w:color w:val="000000"/>
        </w:rPr>
        <w:t xml:space="preserve">była jego powołaniem. </w:t>
      </w:r>
      <w:r w:rsidR="00282EB0">
        <w:rPr>
          <w:rFonts w:asciiTheme="minorHAnsi" w:hAnsiTheme="minorHAnsi" w:cstheme="minorHAnsi"/>
          <w:color w:val="000000"/>
        </w:rPr>
        <w:t>„</w:t>
      </w:r>
      <w:r w:rsidRPr="008A28ED">
        <w:rPr>
          <w:rFonts w:asciiTheme="minorHAnsi" w:hAnsiTheme="minorHAnsi" w:cstheme="minorHAnsi"/>
          <w:color w:val="000000"/>
        </w:rPr>
        <w:t>W mojej lekarskiej profesji mogę dobrze służyć Panu" - powiedział pewnego razu studentom, którzy pytali go</w:t>
      </w:r>
      <w:r w:rsidR="0078162A">
        <w:rPr>
          <w:rFonts w:asciiTheme="minorHAnsi" w:hAnsiTheme="minorHAnsi" w:cstheme="minorHAnsi"/>
          <w:color w:val="000000"/>
        </w:rPr>
        <w:t>,</w:t>
      </w:r>
      <w:r w:rsidRPr="008A28ED">
        <w:rPr>
          <w:rFonts w:asciiTheme="minorHAnsi" w:hAnsiTheme="minorHAnsi" w:cstheme="minorHAnsi"/>
          <w:color w:val="000000"/>
        </w:rPr>
        <w:t xml:space="preserve"> czy chciałby zostać księdzem.</w:t>
      </w:r>
      <w:r w:rsidR="00282EB0" w:rsidRPr="00282EB0">
        <w:rPr>
          <w:rFonts w:asciiTheme="minorHAnsi" w:hAnsiTheme="minorHAnsi" w:cstheme="minorHAnsi"/>
          <w:color w:val="000000"/>
        </w:rPr>
        <w:t xml:space="preserve"> </w:t>
      </w:r>
      <w:r w:rsidR="00282EB0">
        <w:rPr>
          <w:rFonts w:asciiTheme="minorHAnsi" w:hAnsiTheme="minorHAnsi" w:cstheme="minorHAnsi"/>
          <w:color w:val="000000"/>
        </w:rPr>
        <w:t>(</w:t>
      </w:r>
      <w:r w:rsidR="00282EB0" w:rsidRPr="008A28ED">
        <w:rPr>
          <w:rFonts w:asciiTheme="minorHAnsi" w:hAnsiTheme="minorHAnsi" w:cstheme="minorHAnsi"/>
          <w:color w:val="000000"/>
        </w:rPr>
        <w:t>...</w:t>
      </w:r>
      <w:r w:rsidR="00282EB0">
        <w:rPr>
          <w:rFonts w:asciiTheme="minorHAnsi" w:hAnsiTheme="minorHAnsi" w:cstheme="minorHAnsi"/>
          <w:color w:val="000000"/>
        </w:rPr>
        <w:t>)</w:t>
      </w:r>
    </w:p>
    <w:p w14:paraId="0DD6425A" w14:textId="77777777" w:rsidR="00282EB0" w:rsidRPr="008A28ED" w:rsidRDefault="008A28ED" w:rsidP="00282EB0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 w:rsidRPr="008A28ED">
        <w:rPr>
          <w:rFonts w:asciiTheme="minorHAnsi" w:hAnsiTheme="minorHAnsi" w:cstheme="minorHAnsi"/>
          <w:color w:val="000000"/>
        </w:rPr>
        <w:t>,,Pamiętajcie, że macie się zajmować nie tylko ciałem - pisał do młodego lekarza gminnego - ale i zrozpaczonymi duszami, które się do was uciekają. Ileż bólu prędzej złagodzić radą uciekając się do ducha, aniżeli oziębłymi receptami odsyłającymi do aptekarza!".</w:t>
      </w:r>
      <w:r w:rsidR="0078162A">
        <w:rPr>
          <w:rFonts w:asciiTheme="minorHAnsi" w:hAnsiTheme="minorHAnsi" w:cstheme="minorHAnsi"/>
          <w:color w:val="000000"/>
        </w:rPr>
        <w:t xml:space="preserve"> </w:t>
      </w:r>
      <w:r w:rsidR="0078162A">
        <w:rPr>
          <w:rFonts w:asciiTheme="minorHAnsi" w:hAnsiTheme="minorHAnsi" w:cstheme="minorHAnsi"/>
          <w:color w:val="000000"/>
        </w:rPr>
        <w:t>(…)</w:t>
      </w:r>
      <w:r w:rsidR="0078162A">
        <w:rPr>
          <w:rFonts w:asciiTheme="minorHAnsi" w:hAnsiTheme="minorHAnsi" w:cstheme="minorHAnsi"/>
          <w:color w:val="000000"/>
        </w:rPr>
        <w:t xml:space="preserve"> </w:t>
      </w:r>
      <w:r w:rsidRPr="008A28ED">
        <w:rPr>
          <w:rFonts w:asciiTheme="minorHAnsi" w:hAnsiTheme="minorHAnsi" w:cstheme="minorHAnsi"/>
          <w:color w:val="000000"/>
        </w:rPr>
        <w:t>Leczenie, uśmierzanie bólu, pocieszanie cierpiących, wskazywanie im większej nadziei... To była jego misja jako lekarza i jako chrze</w:t>
      </w:r>
      <w:r w:rsidR="00DC1997">
        <w:rPr>
          <w:rFonts w:asciiTheme="minorHAnsi" w:hAnsiTheme="minorHAnsi" w:cstheme="minorHAnsi"/>
          <w:color w:val="000000"/>
        </w:rPr>
        <w:t>ś</w:t>
      </w:r>
      <w:r w:rsidRPr="008A28ED">
        <w:rPr>
          <w:rFonts w:asciiTheme="minorHAnsi" w:hAnsiTheme="minorHAnsi" w:cstheme="minorHAnsi"/>
          <w:color w:val="000000"/>
        </w:rPr>
        <w:t>cijanina. Zasady te przekazywał też młodym lekarzom podczas swoich kursów.</w:t>
      </w:r>
      <w:r w:rsidR="00282EB0">
        <w:rPr>
          <w:rFonts w:asciiTheme="minorHAnsi" w:hAnsiTheme="minorHAnsi" w:cstheme="minorHAnsi"/>
          <w:color w:val="000000"/>
        </w:rPr>
        <w:t xml:space="preserve"> </w:t>
      </w:r>
      <w:r w:rsidR="00282EB0">
        <w:rPr>
          <w:rFonts w:asciiTheme="minorHAnsi" w:hAnsiTheme="minorHAnsi" w:cstheme="minorHAnsi"/>
          <w:color w:val="000000"/>
        </w:rPr>
        <w:t>(</w:t>
      </w:r>
      <w:r w:rsidR="00282EB0" w:rsidRPr="008A28ED">
        <w:rPr>
          <w:rFonts w:asciiTheme="minorHAnsi" w:hAnsiTheme="minorHAnsi" w:cstheme="minorHAnsi"/>
          <w:color w:val="000000"/>
        </w:rPr>
        <w:t>...</w:t>
      </w:r>
      <w:r w:rsidR="00282EB0">
        <w:rPr>
          <w:rFonts w:asciiTheme="minorHAnsi" w:hAnsiTheme="minorHAnsi" w:cstheme="minorHAnsi"/>
          <w:color w:val="000000"/>
        </w:rPr>
        <w:t>)</w:t>
      </w:r>
      <w:r w:rsidR="00282EB0">
        <w:rPr>
          <w:rFonts w:asciiTheme="minorHAnsi" w:hAnsiTheme="minorHAnsi" w:cstheme="minorHAnsi"/>
          <w:color w:val="000000"/>
        </w:rPr>
        <w:t xml:space="preserve"> </w:t>
      </w:r>
      <w:r w:rsidR="00282EB0" w:rsidRPr="008A28ED">
        <w:rPr>
          <w:rFonts w:asciiTheme="minorHAnsi" w:hAnsiTheme="minorHAnsi" w:cstheme="minorHAnsi"/>
          <w:color w:val="000000"/>
        </w:rPr>
        <w:t>Zasadniczo jego rozważania mają zawsze jeden punkt Omega – Boga. Tak jakby oglądał wszystko poprzez filar wiary. Tak jakby patrzył ,,ponad”, ale nie tracąc z oczu ,,tu i teraz”.</w:t>
      </w:r>
      <w:r w:rsidR="00282EB0">
        <w:rPr>
          <w:rFonts w:asciiTheme="minorHAnsi" w:hAnsiTheme="minorHAnsi" w:cstheme="minorHAnsi"/>
          <w:color w:val="000000"/>
        </w:rPr>
        <w:t xml:space="preserve"> (</w:t>
      </w:r>
      <w:r w:rsidR="00282EB0" w:rsidRPr="008A28ED">
        <w:rPr>
          <w:rFonts w:asciiTheme="minorHAnsi" w:hAnsiTheme="minorHAnsi" w:cstheme="minorHAnsi"/>
          <w:color w:val="000000"/>
        </w:rPr>
        <w:t>...</w:t>
      </w:r>
      <w:r w:rsidR="00282EB0">
        <w:rPr>
          <w:rFonts w:asciiTheme="minorHAnsi" w:hAnsiTheme="minorHAnsi" w:cstheme="minorHAnsi"/>
          <w:color w:val="000000"/>
        </w:rPr>
        <w:t>)</w:t>
      </w:r>
    </w:p>
    <w:p w14:paraId="3D02332A" w14:textId="1DFC6972" w:rsidR="008A28ED" w:rsidRPr="008A28ED" w:rsidRDefault="008A28ED" w:rsidP="0078162A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 w:rsidRPr="008A28ED">
        <w:rPr>
          <w:rFonts w:asciiTheme="minorHAnsi" w:hAnsiTheme="minorHAnsi" w:cstheme="minorHAnsi"/>
          <w:color w:val="000000"/>
        </w:rPr>
        <w:t xml:space="preserve">Moscati szczególną czułą miłością otaczał obraz Matki Bożej Dobrej Rady, który  znajduje się w kościele sióstr sakramentek. Jest to wizerunek Maryi z Dzieciątkiem w ramionach i o serdecznym wyrazie twarzy. W 1914 </w:t>
      </w:r>
      <w:r w:rsidR="00282EB0">
        <w:rPr>
          <w:rFonts w:asciiTheme="minorHAnsi" w:hAnsiTheme="minorHAnsi" w:cstheme="minorHAnsi"/>
          <w:color w:val="000000"/>
        </w:rPr>
        <w:t>r.</w:t>
      </w:r>
      <w:r w:rsidRPr="008A28ED">
        <w:rPr>
          <w:rFonts w:asciiTheme="minorHAnsi" w:hAnsiTheme="minorHAnsi" w:cstheme="minorHAnsi"/>
          <w:color w:val="000000"/>
        </w:rPr>
        <w:t xml:space="preserve"> pisze: </w:t>
      </w:r>
      <w:r w:rsidR="00282EB0">
        <w:rPr>
          <w:rFonts w:asciiTheme="minorHAnsi" w:hAnsiTheme="minorHAnsi" w:cstheme="minorHAnsi"/>
          <w:color w:val="000000"/>
        </w:rPr>
        <w:t>„</w:t>
      </w:r>
      <w:r w:rsidRPr="008A28ED">
        <w:rPr>
          <w:rFonts w:asciiTheme="minorHAnsi" w:hAnsiTheme="minorHAnsi" w:cstheme="minorHAnsi"/>
          <w:color w:val="000000"/>
        </w:rPr>
        <w:t>Przed tym jej obrazem i w tym kościele wyrzekłem się nieczystych uczuć ziemskich</w:t>
      </w:r>
      <w:r w:rsidR="00282EB0">
        <w:rPr>
          <w:rFonts w:asciiTheme="minorHAnsi" w:hAnsiTheme="minorHAnsi" w:cstheme="minorHAnsi"/>
          <w:color w:val="000000"/>
        </w:rPr>
        <w:t>”</w:t>
      </w:r>
      <w:r w:rsidRPr="008A28ED">
        <w:rPr>
          <w:rFonts w:asciiTheme="minorHAnsi" w:hAnsiTheme="minorHAnsi" w:cstheme="minorHAnsi"/>
          <w:color w:val="000000"/>
        </w:rPr>
        <w:t>. Moscati ma 34 lata, jest w pełni dojrzały.</w:t>
      </w:r>
      <w:r w:rsidR="00DC1997">
        <w:rPr>
          <w:rFonts w:asciiTheme="minorHAnsi" w:hAnsiTheme="minorHAnsi" w:cstheme="minorHAnsi"/>
          <w:color w:val="000000"/>
        </w:rPr>
        <w:t xml:space="preserve"> </w:t>
      </w:r>
      <w:r w:rsidR="00DC1997">
        <w:rPr>
          <w:rFonts w:asciiTheme="minorHAnsi" w:hAnsiTheme="minorHAnsi" w:cstheme="minorHAnsi"/>
          <w:color w:val="000000"/>
        </w:rPr>
        <w:t>(</w:t>
      </w:r>
      <w:r w:rsidR="00DC1997" w:rsidRPr="008A28ED">
        <w:rPr>
          <w:rFonts w:asciiTheme="minorHAnsi" w:hAnsiTheme="minorHAnsi" w:cstheme="minorHAnsi"/>
          <w:color w:val="000000"/>
        </w:rPr>
        <w:t>...</w:t>
      </w:r>
      <w:r w:rsidR="00DC1997">
        <w:rPr>
          <w:rFonts w:asciiTheme="minorHAnsi" w:hAnsiTheme="minorHAnsi" w:cstheme="minorHAnsi"/>
          <w:color w:val="000000"/>
        </w:rPr>
        <w:t>)</w:t>
      </w:r>
      <w:r w:rsidRPr="008A28ED">
        <w:rPr>
          <w:rFonts w:asciiTheme="minorHAnsi" w:hAnsiTheme="minorHAnsi" w:cstheme="minorHAnsi"/>
          <w:color w:val="000000"/>
        </w:rPr>
        <w:t xml:space="preserve"> </w:t>
      </w:r>
      <w:r w:rsidR="00DC1997">
        <w:rPr>
          <w:rFonts w:asciiTheme="minorHAnsi" w:hAnsiTheme="minorHAnsi" w:cstheme="minorHAnsi"/>
          <w:color w:val="000000"/>
        </w:rPr>
        <w:t>M</w:t>
      </w:r>
      <w:r w:rsidRPr="008A28ED">
        <w:rPr>
          <w:rFonts w:asciiTheme="minorHAnsi" w:hAnsiTheme="minorHAnsi" w:cstheme="minorHAnsi"/>
          <w:color w:val="000000"/>
        </w:rPr>
        <w:t>iał niezwykłe nabożeństwo do Maryi. Jest to istotna cecha jego życia wewnętrznego,</w:t>
      </w:r>
      <w:r w:rsidR="00DC1997">
        <w:rPr>
          <w:rFonts w:asciiTheme="minorHAnsi" w:hAnsiTheme="minorHAnsi" w:cstheme="minorHAnsi"/>
          <w:color w:val="000000"/>
        </w:rPr>
        <w:t xml:space="preserve"> </w:t>
      </w:r>
      <w:r w:rsidRPr="008A28ED">
        <w:rPr>
          <w:rFonts w:asciiTheme="minorHAnsi" w:hAnsiTheme="minorHAnsi" w:cstheme="minorHAnsi"/>
          <w:color w:val="000000"/>
        </w:rPr>
        <w:t>z</w:t>
      </w:r>
      <w:r w:rsidR="00282EB0">
        <w:rPr>
          <w:rFonts w:asciiTheme="minorHAnsi" w:hAnsiTheme="minorHAnsi" w:cstheme="minorHAnsi"/>
          <w:color w:val="000000"/>
        </w:rPr>
        <w:t> </w:t>
      </w:r>
      <w:r w:rsidRPr="008A28ED">
        <w:rPr>
          <w:rFonts w:asciiTheme="minorHAnsi" w:hAnsiTheme="minorHAnsi" w:cstheme="minorHAnsi"/>
          <w:color w:val="000000"/>
        </w:rPr>
        <w:t>którego z</w:t>
      </w:r>
      <w:r w:rsidR="00282EB0">
        <w:rPr>
          <w:rFonts w:asciiTheme="minorHAnsi" w:hAnsiTheme="minorHAnsi" w:cstheme="minorHAnsi"/>
          <w:color w:val="000000"/>
        </w:rPr>
        <w:t> </w:t>
      </w:r>
      <w:r w:rsidRPr="008A28ED">
        <w:rPr>
          <w:rFonts w:asciiTheme="minorHAnsi" w:hAnsiTheme="minorHAnsi" w:cstheme="minorHAnsi"/>
          <w:color w:val="000000"/>
        </w:rPr>
        <w:t>pewnością czerpał odwagę i siłę do przeżywania swojej konsekracji, dążenia do ideałów, w które wierzył i</w:t>
      </w:r>
      <w:r w:rsidR="00282EB0">
        <w:rPr>
          <w:rFonts w:asciiTheme="minorHAnsi" w:hAnsiTheme="minorHAnsi" w:cstheme="minorHAnsi"/>
          <w:color w:val="000000"/>
        </w:rPr>
        <w:t> </w:t>
      </w:r>
      <w:r w:rsidRPr="008A28ED">
        <w:rPr>
          <w:rFonts w:asciiTheme="minorHAnsi" w:hAnsiTheme="minorHAnsi" w:cstheme="minorHAnsi"/>
          <w:color w:val="000000"/>
        </w:rPr>
        <w:t>dla których się poświęcał.</w:t>
      </w:r>
      <w:r w:rsidR="00282EB0">
        <w:rPr>
          <w:rFonts w:asciiTheme="minorHAnsi" w:hAnsiTheme="minorHAnsi" w:cstheme="minorHAnsi"/>
          <w:color w:val="000000"/>
        </w:rPr>
        <w:t xml:space="preserve"> </w:t>
      </w:r>
      <w:r w:rsidR="00282EB0">
        <w:rPr>
          <w:rFonts w:asciiTheme="minorHAnsi" w:hAnsiTheme="minorHAnsi" w:cstheme="minorHAnsi"/>
          <w:color w:val="000000"/>
        </w:rPr>
        <w:t>(</w:t>
      </w:r>
      <w:r w:rsidR="00282EB0" w:rsidRPr="008A28ED">
        <w:rPr>
          <w:rFonts w:asciiTheme="minorHAnsi" w:hAnsiTheme="minorHAnsi" w:cstheme="minorHAnsi"/>
          <w:color w:val="000000"/>
        </w:rPr>
        <w:t>...</w:t>
      </w:r>
      <w:r w:rsidR="00282EB0">
        <w:rPr>
          <w:rFonts w:asciiTheme="minorHAnsi" w:hAnsiTheme="minorHAnsi" w:cstheme="minorHAnsi"/>
          <w:color w:val="000000"/>
        </w:rPr>
        <w:t>)</w:t>
      </w:r>
    </w:p>
    <w:p w14:paraId="01388E40" w14:textId="1631F938" w:rsidR="008A28ED" w:rsidRPr="008A28ED" w:rsidRDefault="008A28ED" w:rsidP="0078162A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 w:rsidRPr="008A28ED">
        <w:rPr>
          <w:rFonts w:asciiTheme="minorHAnsi" w:hAnsiTheme="minorHAnsi" w:cstheme="minorHAnsi"/>
          <w:color w:val="000000"/>
        </w:rPr>
        <w:t>Pewnemu przyjacielowi, który zachęcał go do pomyślenia o ulokowaniu swoich uczuć i decyzji o małżeństwie, Moscati odpowiedział, że w młodości dużo wycierpiał z tego braku, ale teraz – wraz z upływem lat i ograniczeniem cierpień – nie widzi konieczności ponownego przemyślenia swojej młodzieńczej decyzji o celibacie.</w:t>
      </w:r>
      <w:r w:rsidR="00282EB0">
        <w:rPr>
          <w:rFonts w:asciiTheme="minorHAnsi" w:hAnsiTheme="minorHAnsi" w:cstheme="minorHAnsi"/>
          <w:color w:val="000000"/>
        </w:rPr>
        <w:t xml:space="preserve"> </w:t>
      </w:r>
      <w:r w:rsidR="00282EB0">
        <w:rPr>
          <w:rFonts w:asciiTheme="minorHAnsi" w:hAnsiTheme="minorHAnsi" w:cstheme="minorHAnsi"/>
          <w:color w:val="000000"/>
        </w:rPr>
        <w:t>(</w:t>
      </w:r>
      <w:r w:rsidR="00282EB0" w:rsidRPr="008A28ED">
        <w:rPr>
          <w:rFonts w:asciiTheme="minorHAnsi" w:hAnsiTheme="minorHAnsi" w:cstheme="minorHAnsi"/>
          <w:color w:val="000000"/>
        </w:rPr>
        <w:t>...</w:t>
      </w:r>
      <w:r w:rsidR="00282EB0">
        <w:rPr>
          <w:rFonts w:asciiTheme="minorHAnsi" w:hAnsiTheme="minorHAnsi" w:cstheme="minorHAnsi"/>
          <w:color w:val="000000"/>
        </w:rPr>
        <w:t>)</w:t>
      </w:r>
      <w:r w:rsidR="00282EB0">
        <w:rPr>
          <w:rFonts w:asciiTheme="minorHAnsi" w:hAnsiTheme="minorHAnsi" w:cstheme="minorHAnsi"/>
          <w:color w:val="000000"/>
        </w:rPr>
        <w:t xml:space="preserve"> </w:t>
      </w:r>
      <w:r w:rsidRPr="008A28ED">
        <w:rPr>
          <w:rFonts w:asciiTheme="minorHAnsi" w:hAnsiTheme="minorHAnsi" w:cstheme="minorHAnsi"/>
          <w:color w:val="000000"/>
        </w:rPr>
        <w:t xml:space="preserve">W istocie przeżywał on świecką konsekrację swojego bezżeństwa – to znaczy poza określoną instytucją religijną, ale w sposób równie wymagający i nieodwołalny. Było to prawdziwym powodem rezygnacji z małżeństwa, mimo że swego czasu Moscati przedstawiał uzasadnienia, które w rzeczywistości miały ukryć głęboką prawdę. Pewnego razu jednemu z wielu przyjaciół zmartwionych jego sytuacją osobistą odpowiedział, że nie może myśleć o ożenku, dopóki jego siostra Anna nie wyjdzie z domu. Tymczasem jego siostra, nauczycielka, już ukierunkowała swoje życie w ramach apostolatu świeckich. Ona również była poza jakąkolwiek instytucją i </w:t>
      </w:r>
      <w:r w:rsidR="00282EB0">
        <w:rPr>
          <w:rFonts w:asciiTheme="minorHAnsi" w:hAnsiTheme="minorHAnsi" w:cstheme="minorHAnsi"/>
          <w:color w:val="000000"/>
        </w:rPr>
        <w:t>„</w:t>
      </w:r>
      <w:r w:rsidRPr="008A28ED">
        <w:rPr>
          <w:rFonts w:asciiTheme="minorHAnsi" w:hAnsiTheme="minorHAnsi" w:cstheme="minorHAnsi"/>
          <w:color w:val="000000"/>
        </w:rPr>
        <w:t>nie opuszczała domu”.</w:t>
      </w:r>
      <w:r w:rsidR="00282EB0">
        <w:rPr>
          <w:rFonts w:asciiTheme="minorHAnsi" w:hAnsiTheme="minorHAnsi" w:cstheme="minorHAnsi"/>
          <w:color w:val="000000"/>
        </w:rPr>
        <w:t xml:space="preserve"> </w:t>
      </w:r>
      <w:r w:rsidR="00282EB0">
        <w:rPr>
          <w:rFonts w:asciiTheme="minorHAnsi" w:hAnsiTheme="minorHAnsi" w:cstheme="minorHAnsi"/>
          <w:color w:val="000000"/>
        </w:rPr>
        <w:t>(</w:t>
      </w:r>
      <w:r w:rsidR="00282EB0" w:rsidRPr="008A28ED">
        <w:rPr>
          <w:rFonts w:asciiTheme="minorHAnsi" w:hAnsiTheme="minorHAnsi" w:cstheme="minorHAnsi"/>
          <w:color w:val="000000"/>
        </w:rPr>
        <w:t>...</w:t>
      </w:r>
      <w:r w:rsidR="00282EB0">
        <w:rPr>
          <w:rFonts w:asciiTheme="minorHAnsi" w:hAnsiTheme="minorHAnsi" w:cstheme="minorHAnsi"/>
          <w:color w:val="000000"/>
        </w:rPr>
        <w:t>)</w:t>
      </w:r>
      <w:r w:rsidR="00282EB0">
        <w:rPr>
          <w:rFonts w:asciiTheme="minorHAnsi" w:hAnsiTheme="minorHAnsi" w:cstheme="minorHAnsi"/>
          <w:color w:val="000000"/>
        </w:rPr>
        <w:t xml:space="preserve"> </w:t>
      </w:r>
      <w:r w:rsidRPr="008A28ED">
        <w:rPr>
          <w:rFonts w:asciiTheme="minorHAnsi" w:hAnsiTheme="minorHAnsi" w:cstheme="minorHAnsi"/>
          <w:color w:val="000000"/>
        </w:rPr>
        <w:t xml:space="preserve">Świecką konsekrację, czyli życie Ewangelią w sposób absolutny, nie w obrębie jakiegoś klasztoru czy innej instytucji, państwo Moscati najwyraźniej mieli w genach. </w:t>
      </w:r>
    </w:p>
    <w:p w14:paraId="7CD8206F" w14:textId="4803FB81" w:rsidR="00CC5B1A" w:rsidRPr="008A28ED" w:rsidRDefault="00B71214" w:rsidP="00B71214">
      <w:pPr>
        <w:autoSpaceDE w:val="0"/>
        <w:autoSpaceDN w:val="0"/>
        <w:adjustRightInd w:val="0"/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>
        <w:rPr>
          <w:rFonts w:cs="Calibri"/>
          <w:color w:val="000000"/>
        </w:rPr>
        <w:t>(</w:t>
      </w:r>
      <w:r w:rsidRPr="008D38F4">
        <w:rPr>
          <w:rFonts w:cs="Calibri"/>
          <w:color w:val="000000"/>
        </w:rPr>
        <w:t>Beatrice Immediata</w:t>
      </w:r>
      <w:r>
        <w:rPr>
          <w:rFonts w:cs="Calibri"/>
          <w:color w:val="000000"/>
        </w:rPr>
        <w:t>,</w:t>
      </w:r>
      <w:r w:rsidRPr="008D38F4">
        <w:rPr>
          <w:rFonts w:cs="Calibri"/>
          <w:color w:val="000000"/>
        </w:rPr>
        <w:t xml:space="preserve"> </w:t>
      </w:r>
      <w:r w:rsidRPr="00B71214">
        <w:rPr>
          <w:rFonts w:cs="Calibri"/>
          <w:i/>
          <w:iCs/>
          <w:color w:val="000000"/>
        </w:rPr>
        <w:t>Św. Józef Moscati: Histori</w:t>
      </w:r>
      <w:r>
        <w:rPr>
          <w:rFonts w:cs="Calibri"/>
          <w:i/>
          <w:iCs/>
          <w:color w:val="000000"/>
        </w:rPr>
        <w:t>a</w:t>
      </w:r>
      <w:r w:rsidRPr="00B71214">
        <w:rPr>
          <w:rFonts w:cs="Calibri"/>
          <w:i/>
          <w:iCs/>
          <w:color w:val="000000"/>
        </w:rPr>
        <w:t xml:space="preserve">  świętego lekarza</w:t>
      </w:r>
      <w:r>
        <w:rPr>
          <w:rFonts w:cs="Calibri"/>
          <w:i/>
          <w:iCs/>
          <w:color w:val="000000"/>
        </w:rPr>
        <w:t xml:space="preserve">, </w:t>
      </w:r>
      <w:r>
        <w:rPr>
          <w:rFonts w:cs="Calibri"/>
          <w:color w:val="000000"/>
        </w:rPr>
        <w:t>Wyd. Esprit 2018</w:t>
      </w:r>
      <w:r>
        <w:rPr>
          <w:rFonts w:cs="Calibri"/>
          <w:i/>
          <w:iCs/>
          <w:color w:val="000000"/>
        </w:rPr>
        <w:t>)</w:t>
      </w:r>
    </w:p>
    <w:sectPr w:rsidR="00CC5B1A" w:rsidRPr="008A28ED" w:rsidSect="002B383F">
      <w:headerReference w:type="default" r:id="rId48"/>
      <w:pgSz w:w="11906" w:h="16838"/>
      <w:pgMar w:top="624" w:right="709" w:bottom="426" w:left="709" w:header="567" w:footer="0" w:gutter="0"/>
      <w:pgBorders>
        <w:top w:val="single" w:sz="4" w:space="3" w:color="1F497D"/>
        <w:left w:val="single" w:sz="4" w:space="10" w:color="1F497D"/>
        <w:bottom w:val="single" w:sz="4" w:space="3" w:color="1F497D"/>
        <w:right w:val="single" w:sz="4" w:space="10" w:color="1F497D"/>
      </w:pgBorders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C7BC3" w14:textId="77777777" w:rsidR="005C7F11" w:rsidRDefault="005C7F11">
      <w:pPr>
        <w:spacing w:after="0"/>
      </w:pPr>
      <w:r>
        <w:separator/>
      </w:r>
    </w:p>
  </w:endnote>
  <w:endnote w:type="continuationSeparator" w:id="0">
    <w:p w14:paraId="566C7B28" w14:textId="77777777" w:rsidR="005C7F11" w:rsidRDefault="005C7F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C169B" w14:textId="77777777" w:rsidR="005C7F11" w:rsidRDefault="005C7F11">
      <w:pPr>
        <w:spacing w:after="0"/>
      </w:pPr>
      <w:r>
        <w:separator/>
      </w:r>
    </w:p>
  </w:footnote>
  <w:footnote w:type="continuationSeparator" w:id="0">
    <w:p w14:paraId="77C91180" w14:textId="77777777" w:rsidR="005C7F11" w:rsidRDefault="005C7F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21BCE" w14:textId="051DF734" w:rsidR="00D23765" w:rsidRDefault="00945D8B">
    <w:pPr>
      <w:spacing w:after="160" w:line="264" w:lineRule="auto"/>
      <w:ind w:left="-142" w:right="-602"/>
      <w:rPr>
        <w:i/>
        <w:iCs/>
        <w:color w:val="548DD4"/>
      </w:rPr>
    </w:pPr>
    <w:r>
      <w:rPr>
        <w:i/>
        <w:iCs/>
        <w:color w:val="548DD4"/>
      </w:rPr>
      <w:t xml:space="preserve">RRN, Spotkanie centralne nauczycieli, </w:t>
    </w:r>
    <w:r w:rsidR="008A28ED">
      <w:rPr>
        <w:i/>
        <w:iCs/>
        <w:color w:val="548DD4"/>
      </w:rPr>
      <w:t>20</w:t>
    </w:r>
    <w:r>
      <w:rPr>
        <w:i/>
        <w:iCs/>
        <w:color w:val="548DD4"/>
      </w:rPr>
      <w:t>.0</w:t>
    </w:r>
    <w:r w:rsidR="008A28ED">
      <w:rPr>
        <w:i/>
        <w:iCs/>
        <w:color w:val="548DD4"/>
      </w:rPr>
      <w:t>2</w:t>
    </w:r>
    <w:r>
      <w:rPr>
        <w:i/>
        <w:iCs/>
        <w:color w:val="548DD4"/>
      </w:rPr>
      <w:t>.2021 – teksty do lektury i rozmyślania – Święci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1A"/>
    <w:rsid w:val="000A0D5E"/>
    <w:rsid w:val="00107282"/>
    <w:rsid w:val="001637F7"/>
    <w:rsid w:val="00282EB0"/>
    <w:rsid w:val="002B383F"/>
    <w:rsid w:val="0031508F"/>
    <w:rsid w:val="00472718"/>
    <w:rsid w:val="0053002E"/>
    <w:rsid w:val="005334E7"/>
    <w:rsid w:val="005C093E"/>
    <w:rsid w:val="005C7F11"/>
    <w:rsid w:val="00603CF7"/>
    <w:rsid w:val="0078162A"/>
    <w:rsid w:val="008A28ED"/>
    <w:rsid w:val="008E19DF"/>
    <w:rsid w:val="00945D8B"/>
    <w:rsid w:val="00A52841"/>
    <w:rsid w:val="00B00513"/>
    <w:rsid w:val="00B66889"/>
    <w:rsid w:val="00B71214"/>
    <w:rsid w:val="00CC5B1A"/>
    <w:rsid w:val="00CE62F1"/>
    <w:rsid w:val="00DC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080F"/>
  <w15:chartTrackingRefBased/>
  <w15:docId w15:val="{BFC9A371-9DAA-4009-9991-0AF7D7AA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B1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uiPriority w:val="10"/>
    <w:qFormat/>
    <w:rsid w:val="00CC5B1A"/>
    <w:rPr>
      <w:rFonts w:ascii="Cambria" w:eastAsia="Times New Roman" w:hAnsi="Cambria"/>
      <w:color w:val="17365D"/>
      <w:spacing w:val="5"/>
      <w:kern w:val="2"/>
      <w:sz w:val="52"/>
      <w:szCs w:val="52"/>
    </w:rPr>
  </w:style>
  <w:style w:type="character" w:customStyle="1" w:styleId="StopkaZnak">
    <w:name w:val="Stopka Znak"/>
    <w:link w:val="Stopka"/>
    <w:uiPriority w:val="99"/>
    <w:qFormat/>
    <w:rsid w:val="00CC5B1A"/>
  </w:style>
  <w:style w:type="paragraph" w:styleId="Tytu">
    <w:name w:val="Title"/>
    <w:basedOn w:val="Normalny"/>
    <w:next w:val="Normalny"/>
    <w:link w:val="TytuZnak"/>
    <w:uiPriority w:val="10"/>
    <w:qFormat/>
    <w:rsid w:val="00CC5B1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theme="minorBidi"/>
      <w:color w:val="17365D"/>
      <w:spacing w:val="5"/>
      <w:kern w:val="2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CC5B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CC5B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CC5B1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qFormat/>
    <w:rsid w:val="00CC5B1A"/>
    <w:pPr>
      <w:shd w:val="clear" w:color="auto" w:fill="FFFFFF"/>
      <w:spacing w:beforeAutospacing="1" w:afterAutospacing="1" w:line="354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C5B1A"/>
    <w:rPr>
      <w:i/>
      <w:iCs/>
    </w:rPr>
  </w:style>
  <w:style w:type="character" w:styleId="Hipercze">
    <w:name w:val="Hyperlink"/>
    <w:basedOn w:val="Domylnaczcionkaakapitu"/>
    <w:uiPriority w:val="99"/>
    <w:unhideWhenUsed/>
    <w:rsid w:val="00CC5B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5B1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B383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B38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wikipedia.org/wiki/Erupcja_wulkanu" TargetMode="External"/><Relationship Id="rId18" Type="http://schemas.openxmlformats.org/officeDocument/2006/relationships/hyperlink" Target="https://pl.wikipedia.org/wiki/1911" TargetMode="External"/><Relationship Id="rId26" Type="http://schemas.openxmlformats.org/officeDocument/2006/relationships/hyperlink" Target="https://pl.wikipedia.org/wiki/I_wojna_%C5%9Bwiatowa" TargetMode="External"/><Relationship Id="rId39" Type="http://schemas.openxmlformats.org/officeDocument/2006/relationships/hyperlink" Target="https://pl.wikipedia.org/wiki/Beatyfikacja" TargetMode="External"/><Relationship Id="rId21" Type="http://schemas.openxmlformats.org/officeDocument/2006/relationships/hyperlink" Target="https://pl.wikipedia.org/wiki/1911" TargetMode="External"/><Relationship Id="rId34" Type="http://schemas.openxmlformats.org/officeDocument/2006/relationships/hyperlink" Target="https://pl.wikipedia.org/w/index.php?title=Ges%C3%B9_Nuovo&amp;action=edit&amp;redlink=1" TargetMode="External"/><Relationship Id="rId42" Type="http://schemas.openxmlformats.org/officeDocument/2006/relationships/hyperlink" Target="https://pl.wikipedia.org/wiki/Pawe%C5%82_VI" TargetMode="External"/><Relationship Id="rId47" Type="http://schemas.openxmlformats.org/officeDocument/2006/relationships/hyperlink" Target="https://pl.wikipedia.org/wiki/J%C3%B3zef_Moscati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pl.wikipedia.org/wiki/Benewe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.wikipedia.org/wiki/1906" TargetMode="External"/><Relationship Id="rId29" Type="http://schemas.openxmlformats.org/officeDocument/2006/relationships/hyperlink" Target="https://pl.wikipedia.org/wiki/W%C5%82ochy" TargetMode="External"/><Relationship Id="rId11" Type="http://schemas.openxmlformats.org/officeDocument/2006/relationships/hyperlink" Target="https://pl.wikipedia.org/wiki/1897" TargetMode="External"/><Relationship Id="rId24" Type="http://schemas.openxmlformats.org/officeDocument/2006/relationships/hyperlink" Target="https://pl.wikipedia.org/wiki/Cukrzyca" TargetMode="External"/><Relationship Id="rId32" Type="http://schemas.openxmlformats.org/officeDocument/2006/relationships/hyperlink" Target="https://pl.wikipedia.org/wiki/1927" TargetMode="External"/><Relationship Id="rId37" Type="http://schemas.openxmlformats.org/officeDocument/2006/relationships/hyperlink" Target="https://pl.wikipedia.org/wiki/Bia%C5%82aczka" TargetMode="External"/><Relationship Id="rId40" Type="http://schemas.openxmlformats.org/officeDocument/2006/relationships/hyperlink" Target="https://pl.wikipedia.org/wiki/16_listopada" TargetMode="External"/><Relationship Id="rId45" Type="http://schemas.openxmlformats.org/officeDocument/2006/relationships/hyperlink" Target="https://pl.wikipedia.org/wiki/1987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l.wikipedia.org/wiki/8_kwietnia" TargetMode="External"/><Relationship Id="rId23" Type="http://schemas.openxmlformats.org/officeDocument/2006/relationships/hyperlink" Target="https://pl.wikipedia.org/wiki/1914" TargetMode="External"/><Relationship Id="rId28" Type="http://schemas.openxmlformats.org/officeDocument/2006/relationships/hyperlink" Target="https://pl.wikipedia.org/wiki/1922" TargetMode="External"/><Relationship Id="rId36" Type="http://schemas.openxmlformats.org/officeDocument/2006/relationships/hyperlink" Target="https://pl.wikipedia.org/wiki/Cud_(religia)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pl.wikipedia.org/wiki/1892" TargetMode="External"/><Relationship Id="rId19" Type="http://schemas.openxmlformats.org/officeDocument/2006/relationships/hyperlink" Target="https://pl.wikipedia.org/wiki/Epidemia" TargetMode="External"/><Relationship Id="rId31" Type="http://schemas.openxmlformats.org/officeDocument/2006/relationships/hyperlink" Target="https://pl.wikipedia.org/wiki/12_kwietnia" TargetMode="External"/><Relationship Id="rId44" Type="http://schemas.openxmlformats.org/officeDocument/2006/relationships/hyperlink" Target="https://pl.wikipedia.org/wiki/25_pa%C5%BAdziernik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l.wikipedia.org/wiki/Neapol" TargetMode="External"/><Relationship Id="rId14" Type="http://schemas.openxmlformats.org/officeDocument/2006/relationships/hyperlink" Target="https://pl.wikipedia.org/wiki/Wezuwiusz" TargetMode="External"/><Relationship Id="rId22" Type="http://schemas.openxmlformats.org/officeDocument/2006/relationships/hyperlink" Target="https://pl.wikipedia.org/w/index.php?title=Chemia_fizjologiczna&amp;action=edit&amp;redlink=1" TargetMode="External"/><Relationship Id="rId27" Type="http://schemas.openxmlformats.org/officeDocument/2006/relationships/hyperlink" Target="https://pl.wikipedia.org/wiki/1919" TargetMode="External"/><Relationship Id="rId30" Type="http://schemas.openxmlformats.org/officeDocument/2006/relationships/hyperlink" Target="https://pl.wikipedia.org/wiki/Edynburg" TargetMode="External"/><Relationship Id="rId35" Type="http://schemas.openxmlformats.org/officeDocument/2006/relationships/hyperlink" Target="https://pl.wikipedia.org/wiki/Sakrament" TargetMode="External"/><Relationship Id="rId43" Type="http://schemas.openxmlformats.org/officeDocument/2006/relationships/hyperlink" Target="https://pl.wikipedia.org/wiki/Kanonizacja" TargetMode="External"/><Relationship Id="rId48" Type="http://schemas.openxmlformats.org/officeDocument/2006/relationships/header" Target="header1.xml"/><Relationship Id="rId8" Type="http://schemas.openxmlformats.org/officeDocument/2006/relationships/hyperlink" Target="https://pl.wikipedia.org/wiki/188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l.wikipedia.org/wiki/1903" TargetMode="External"/><Relationship Id="rId17" Type="http://schemas.openxmlformats.org/officeDocument/2006/relationships/hyperlink" Target="https://pl.wikipedia.org/wiki/Torre_del_Greco" TargetMode="External"/><Relationship Id="rId25" Type="http://schemas.openxmlformats.org/officeDocument/2006/relationships/hyperlink" Target="https://pl.wikipedia.org/wiki/Insulina" TargetMode="External"/><Relationship Id="rId33" Type="http://schemas.openxmlformats.org/officeDocument/2006/relationships/hyperlink" Target="https://pl.wikipedia.org/wiki/Msza" TargetMode="External"/><Relationship Id="rId38" Type="http://schemas.openxmlformats.org/officeDocument/2006/relationships/hyperlink" Target="https://pl.wikipedia.org/wiki/B%C5%82ogos%C5%82awiony" TargetMode="External"/><Relationship Id="rId46" Type="http://schemas.openxmlformats.org/officeDocument/2006/relationships/hyperlink" Target="https://pl.wikipedia.org/wiki/Jan_Pawe%C5%82_II" TargetMode="External"/><Relationship Id="rId20" Type="http://schemas.openxmlformats.org/officeDocument/2006/relationships/hyperlink" Target="https://pl.wikipedia.org/wiki/Cholera" TargetMode="External"/><Relationship Id="rId41" Type="http://schemas.openxmlformats.org/officeDocument/2006/relationships/hyperlink" Target="https://pl.wikipedia.org/wiki/1975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1761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Ania2</dc:creator>
  <cp:keywords/>
  <dc:description/>
  <cp:lastModifiedBy>mgokieli</cp:lastModifiedBy>
  <cp:revision>4</cp:revision>
  <cp:lastPrinted>2021-01-13T19:44:00Z</cp:lastPrinted>
  <dcterms:created xsi:type="dcterms:W3CDTF">2021-02-19T13:32:00Z</dcterms:created>
  <dcterms:modified xsi:type="dcterms:W3CDTF">2021-02-19T14:16:00Z</dcterms:modified>
</cp:coreProperties>
</file>